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68" w:firstLineChars="700"/>
        <w:rPr>
          <w:rFonts w:asciiTheme="minorEastAsia" w:hAnsiTheme="minorEastAsia"/>
          <w:b/>
          <w:sz w:val="28"/>
          <w:szCs w:val="28"/>
        </w:rPr>
      </w:pPr>
      <w:r>
        <w:rPr>
          <w:rFonts w:hint="eastAsia" w:asciiTheme="minorEastAsia" w:hAnsiTheme="minorEastAsia"/>
          <w:b/>
          <w:sz w:val="28"/>
          <w:szCs w:val="28"/>
        </w:rPr>
        <w:t>2020第八届中国·厦门孕婴童产业博览会</w:t>
      </w:r>
    </w:p>
    <w:p>
      <w:pPr>
        <w:ind w:firstLine="3092" w:firstLineChars="1100"/>
        <w:rPr>
          <w:rFonts w:asciiTheme="minorEastAsia" w:hAnsiTheme="minorEastAsia"/>
          <w:b/>
          <w:sz w:val="28"/>
          <w:szCs w:val="28"/>
        </w:rPr>
      </w:pPr>
      <w:r>
        <w:rPr>
          <w:rFonts w:hint="eastAsia" w:asciiTheme="minorEastAsia" w:hAnsiTheme="minorEastAsia"/>
          <w:b/>
          <w:sz w:val="28"/>
          <w:szCs w:val="28"/>
        </w:rPr>
        <w:t>厦门孩子王亲子嘉年华</w:t>
      </w:r>
    </w:p>
    <w:p>
      <w:pPr>
        <w:ind w:firstLine="3637" w:firstLineChars="1294"/>
        <w:rPr>
          <w:rFonts w:asciiTheme="minorEastAsia" w:hAnsiTheme="minorEastAsia"/>
          <w:b/>
          <w:sz w:val="28"/>
          <w:szCs w:val="28"/>
        </w:rPr>
      </w:pPr>
      <w:r>
        <w:rPr>
          <w:rFonts w:hint="eastAsia" w:asciiTheme="minorEastAsia" w:hAnsiTheme="minorEastAsia"/>
          <w:b/>
          <w:sz w:val="28"/>
          <w:szCs w:val="28"/>
        </w:rPr>
        <w:t>邀请函</w:t>
      </w:r>
    </w:p>
    <w:p>
      <w:pPr>
        <w:rPr>
          <w:rFonts w:asciiTheme="minorEastAsia" w:hAnsiTheme="minorEastAsia"/>
          <w:szCs w:val="21"/>
        </w:rPr>
      </w:pPr>
      <w:r>
        <w:rPr>
          <w:rFonts w:hint="eastAsia" w:asciiTheme="minorEastAsia" w:hAnsiTheme="minorEastAsia"/>
          <w:b/>
          <w:szCs w:val="21"/>
        </w:rPr>
        <w:t>展会时间：</w:t>
      </w:r>
      <w:r>
        <w:rPr>
          <w:rFonts w:hint="eastAsia" w:asciiTheme="minorEastAsia" w:hAnsiTheme="minorEastAsia"/>
          <w:szCs w:val="21"/>
        </w:rPr>
        <w:t xml:space="preserve">2020年5月9-11日                 </w:t>
      </w:r>
      <w:r>
        <w:rPr>
          <w:rFonts w:hint="eastAsia" w:asciiTheme="minorEastAsia" w:hAnsiTheme="minorEastAsia"/>
          <w:b/>
          <w:szCs w:val="21"/>
        </w:rPr>
        <w:t>展会地址：</w:t>
      </w:r>
      <w:r>
        <w:rPr>
          <w:rFonts w:hint="eastAsia" w:asciiTheme="minorEastAsia" w:hAnsiTheme="minorEastAsia"/>
          <w:szCs w:val="21"/>
        </w:rPr>
        <w:t>中国·厦门国际会展中心</w:t>
      </w:r>
    </w:p>
    <w:p>
      <w:pPr>
        <w:ind w:firstLine="3373" w:firstLineChars="1200"/>
        <w:rPr>
          <w:rFonts w:asciiTheme="minorEastAsia" w:hAnsiTheme="minorEastAsia"/>
          <w:szCs w:val="21"/>
        </w:rPr>
      </w:pPr>
      <w:r>
        <w:rPr>
          <w:rFonts w:hint="eastAsia" w:asciiTheme="minorEastAsia" w:hAnsiTheme="minorEastAsia"/>
          <w:b/>
          <w:sz w:val="28"/>
          <w:szCs w:val="28"/>
        </w:rPr>
        <w:t>主办单位：</w:t>
      </w:r>
    </w:p>
    <w:p>
      <w:pPr>
        <w:ind w:firstLine="1155" w:firstLineChars="550"/>
        <w:rPr>
          <w:rFonts w:asciiTheme="minorEastAsia" w:hAnsiTheme="minorEastAsia"/>
          <w:szCs w:val="21"/>
        </w:rPr>
      </w:pPr>
      <w:r>
        <w:rPr>
          <w:rFonts w:hint="eastAsia" w:asciiTheme="minorEastAsia" w:hAnsiTheme="minorEastAsia"/>
          <w:bCs/>
          <w:szCs w:val="21"/>
        </w:rPr>
        <w:t xml:space="preserve">中国营养保健食品协会 </w:t>
      </w:r>
      <w:r>
        <w:rPr>
          <w:rFonts w:hint="eastAsia" w:asciiTheme="minorEastAsia" w:hAnsiTheme="minorEastAsia"/>
          <w:szCs w:val="21"/>
        </w:rPr>
        <w:t xml:space="preserve"> 福建省日化协会  中国保健协会 </w:t>
      </w:r>
    </w:p>
    <w:p>
      <w:pPr>
        <w:rPr>
          <w:rFonts w:asciiTheme="minorEastAsia" w:hAnsiTheme="minorEastAsia"/>
          <w:szCs w:val="21"/>
        </w:rPr>
      </w:pPr>
      <w:r>
        <w:rPr>
          <w:rFonts w:hint="eastAsia" w:asciiTheme="minorEastAsia" w:hAnsiTheme="minorEastAsia"/>
          <w:szCs w:val="21"/>
        </w:rPr>
        <w:t xml:space="preserve">               福建省保健品协会     广东省孕婴童用品协会</w:t>
      </w:r>
    </w:p>
    <w:p>
      <w:pPr>
        <w:ind w:firstLine="840" w:firstLineChars="400"/>
        <w:rPr>
          <w:rFonts w:asciiTheme="minorEastAsia" w:hAnsiTheme="minorEastAsia"/>
          <w:szCs w:val="21"/>
        </w:rPr>
      </w:pPr>
      <w:r>
        <w:rPr>
          <w:rFonts w:hint="eastAsia" w:asciiTheme="minorEastAsia" w:hAnsiTheme="minorEastAsia"/>
          <w:szCs w:val="21"/>
        </w:rPr>
        <w:t>厦门妈妈网    厦门电视台   世纪婴童网     中国孕婴童招商网</w:t>
      </w:r>
    </w:p>
    <w:p>
      <w:pPr>
        <w:ind w:firstLine="1124" w:firstLineChars="400"/>
        <w:rPr>
          <w:rFonts w:asciiTheme="minorEastAsia" w:hAnsiTheme="minorEastAsia"/>
          <w:b/>
          <w:sz w:val="28"/>
          <w:szCs w:val="28"/>
        </w:rPr>
      </w:pPr>
      <w:r>
        <w:rPr>
          <w:rFonts w:hint="eastAsia" w:asciiTheme="minorEastAsia" w:hAnsiTheme="minorEastAsia"/>
          <w:b/>
          <w:sz w:val="28"/>
          <w:szCs w:val="28"/>
        </w:rPr>
        <w:t>中国华南地区最具影响力的孕婴童行业盛会！</w:t>
      </w:r>
    </w:p>
    <w:p>
      <w:pPr>
        <w:ind w:firstLine="3255" w:firstLineChars="1550"/>
        <w:rPr>
          <w:rFonts w:asciiTheme="minorEastAsia" w:hAnsiTheme="minorEastAsia"/>
          <w:bCs/>
          <w:szCs w:val="21"/>
        </w:rPr>
      </w:pPr>
      <w:r>
        <w:rPr>
          <w:rFonts w:hint="eastAsia" w:asciiTheme="minorEastAsia" w:hAnsiTheme="minorEastAsia"/>
          <w:bCs/>
          <w:szCs w:val="21"/>
        </w:rPr>
        <w:t xml:space="preserve">800家中外参展企业    </w:t>
      </w:r>
    </w:p>
    <w:p>
      <w:pPr>
        <w:ind w:firstLine="1890" w:firstLineChars="900"/>
        <w:rPr>
          <w:rFonts w:asciiTheme="minorEastAsia" w:hAnsiTheme="minorEastAsia"/>
          <w:bCs/>
          <w:szCs w:val="21"/>
        </w:rPr>
      </w:pPr>
      <w:r>
        <w:rPr>
          <w:rFonts w:hint="eastAsia" w:asciiTheme="minorEastAsia" w:hAnsiTheme="minorEastAsia"/>
          <w:bCs/>
          <w:szCs w:val="21"/>
        </w:rPr>
        <w:t xml:space="preserve">2000多个知名参展品牌   36000平展示面积     </w:t>
      </w:r>
    </w:p>
    <w:p>
      <w:pPr>
        <w:ind w:firstLine="2730" w:firstLineChars="1300"/>
        <w:rPr>
          <w:rFonts w:asciiTheme="minorEastAsia" w:hAnsiTheme="minorEastAsia"/>
          <w:bCs/>
          <w:szCs w:val="21"/>
        </w:rPr>
      </w:pPr>
      <w:r>
        <w:rPr>
          <w:rFonts w:hint="eastAsia" w:asciiTheme="minorEastAsia" w:hAnsiTheme="minorEastAsia"/>
          <w:bCs/>
          <w:szCs w:val="21"/>
        </w:rPr>
        <w:t>50000人次国内外优质采购商</w:t>
      </w:r>
    </w:p>
    <w:p>
      <w:pPr>
        <w:rPr>
          <w:rFonts w:asciiTheme="minorEastAsia" w:hAnsiTheme="minorEastAsia"/>
          <w:szCs w:val="21"/>
        </w:rPr>
      </w:pPr>
    </w:p>
    <w:p>
      <w:pPr>
        <w:spacing w:line="220" w:lineRule="atLeast"/>
        <w:rPr>
          <w:rFonts w:asciiTheme="minorEastAsia" w:hAnsiTheme="minorEastAsia"/>
          <w:b/>
          <w:sz w:val="24"/>
          <w:szCs w:val="24"/>
        </w:rPr>
      </w:pPr>
      <w:r>
        <w:rPr>
          <w:rFonts w:hint="eastAsia" w:asciiTheme="minorEastAsia" w:hAnsiTheme="minorEastAsia"/>
          <w:b/>
          <w:sz w:val="24"/>
          <w:szCs w:val="24"/>
        </w:rPr>
        <w:t>展会背景</w:t>
      </w:r>
    </w:p>
    <w:p>
      <w:pPr>
        <w:spacing w:line="220" w:lineRule="atLeast"/>
        <w:ind w:firstLine="420" w:firstLineChars="200"/>
        <w:rPr>
          <w:rFonts w:asciiTheme="minorEastAsia" w:hAnsiTheme="minorEastAsia" w:cstheme="minorEastAsia"/>
          <w:szCs w:val="21"/>
        </w:rPr>
      </w:pPr>
      <w:r>
        <w:rPr>
          <w:rFonts w:hint="eastAsia" w:asciiTheme="minorEastAsia" w:hAnsiTheme="minorEastAsia" w:cstheme="minorEastAsia"/>
          <w:szCs w:val="21"/>
        </w:rPr>
        <w:t>2016年全国二胎政策放开，育儿产品逐渐形成一个无比庞大和充满潜力的市场需求，为了进一步拓展行业市场，将通过此次博览会的平台，展示当今国内外最新理念、技术及产品，为企业的产品推广、品牌提升和发展提供一个崭新的增长机会，并将政府导向与市场运作、科技进步与产业发展、产品展示与大众需求紧密结合，推动行业的交流发展，也为全球育儿行业搭建一个交流、合作与共赢的平台！</w:t>
      </w:r>
      <w:r>
        <w:rPr>
          <w:rFonts w:asciiTheme="minorEastAsia" w:hAnsiTheme="minorEastAsia" w:cstheme="minorEastAsia"/>
          <w:szCs w:val="21"/>
        </w:rPr>
        <w:t xml:space="preserve"> </w:t>
      </w:r>
    </w:p>
    <w:p>
      <w:pPr>
        <w:rPr>
          <w:rFonts w:asciiTheme="minorEastAsia" w:hAnsiTheme="minorEastAsia"/>
          <w:b/>
          <w:szCs w:val="21"/>
        </w:rPr>
      </w:pPr>
    </w:p>
    <w:p>
      <w:pPr>
        <w:rPr>
          <w:rFonts w:asciiTheme="minorEastAsia" w:hAnsiTheme="minorEastAsia"/>
          <w:szCs w:val="21"/>
        </w:rPr>
      </w:pPr>
      <w:r>
        <w:rPr>
          <w:rFonts w:hint="eastAsia" w:asciiTheme="minorEastAsia" w:hAnsiTheme="minorEastAsia"/>
          <w:b/>
          <w:szCs w:val="21"/>
        </w:rPr>
        <w:t>展位价格</w:t>
      </w:r>
    </w:p>
    <w:tbl>
      <w:tblPr>
        <w:tblStyle w:val="6"/>
        <w:tblW w:w="8472"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097"/>
        <w:gridCol w:w="1705"/>
        <w:gridCol w:w="1991"/>
        <w:gridCol w:w="3679"/>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66" w:hRule="atLeast"/>
        </w:trPr>
        <w:tc>
          <w:tcPr>
            <w:tcW w:w="1097"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展位类型</w:t>
            </w:r>
          </w:p>
        </w:tc>
        <w:tc>
          <w:tcPr>
            <w:tcW w:w="1705"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展位规格（</w:t>
            </w:r>
            <w:r>
              <w:rPr>
                <w:rFonts w:cs="Arial" w:asciiTheme="minorEastAsia" w:hAnsiTheme="minorEastAsia"/>
                <w:color w:val="000000" w:themeColor="text1"/>
                <w:kern w:val="0"/>
                <w:sz w:val="18"/>
                <w:szCs w:val="18"/>
              </w:rPr>
              <w:t>m</w:t>
            </w:r>
            <w:r>
              <w:rPr>
                <w:rFonts w:cs="Arial" w:asciiTheme="minorEastAsia" w:hAnsiTheme="minorEastAsia"/>
                <w:color w:val="000000" w:themeColor="text1"/>
                <w:kern w:val="0"/>
                <w:sz w:val="18"/>
                <w:szCs w:val="18"/>
                <w:vertAlign w:val="superscript"/>
              </w:rPr>
              <w:t>2</w:t>
            </w:r>
            <w:r>
              <w:rPr>
                <w:rFonts w:cs="Arial" w:asciiTheme="minorEastAsia" w:hAnsiTheme="minorEastAsia"/>
                <w:b/>
                <w:color w:val="000000" w:themeColor="text1"/>
                <w:sz w:val="18"/>
                <w:szCs w:val="18"/>
              </w:rPr>
              <w:t>/</w:t>
            </w:r>
            <w:r>
              <w:rPr>
                <w:rFonts w:hint="eastAsia" w:cs="Arial" w:asciiTheme="minorEastAsia" w:hAnsiTheme="minorEastAsia"/>
                <w:b/>
                <w:color w:val="000000" w:themeColor="text1"/>
                <w:sz w:val="18"/>
                <w:szCs w:val="18"/>
              </w:rPr>
              <w:t>个）</w:t>
            </w:r>
          </w:p>
        </w:tc>
        <w:tc>
          <w:tcPr>
            <w:tcW w:w="1991"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展位价格（单位：</w:t>
            </w:r>
            <w:r>
              <w:rPr>
                <w:rFonts w:cs="Arial" w:asciiTheme="minorEastAsia" w:hAnsiTheme="minorEastAsia"/>
                <w:b/>
                <w:color w:val="000000" w:themeColor="text1"/>
                <w:sz w:val="18"/>
                <w:szCs w:val="18"/>
              </w:rPr>
              <w:t>RMB</w:t>
            </w:r>
            <w:r>
              <w:rPr>
                <w:rFonts w:hint="eastAsia" w:cs="Arial" w:asciiTheme="minorEastAsia" w:hAnsiTheme="minorEastAsia"/>
                <w:b/>
                <w:color w:val="000000" w:themeColor="text1"/>
                <w:sz w:val="18"/>
                <w:szCs w:val="18"/>
              </w:rPr>
              <w:t>）</w:t>
            </w:r>
          </w:p>
        </w:tc>
        <w:tc>
          <w:tcPr>
            <w:tcW w:w="3679"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展位配置及其它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31" w:hRule="atLeast"/>
        </w:trPr>
        <w:tc>
          <w:tcPr>
            <w:tcW w:w="1097" w:type="dxa"/>
            <w:tcBorders>
              <w:top w:val="dotted" w:color="auto" w:sz="4" w:space="0"/>
              <w:left w:val="dotted" w:color="auto" w:sz="4" w:space="0"/>
              <w:bottom w:val="dotted" w:color="auto" w:sz="4" w:space="0"/>
              <w:right w:val="dotted" w:color="auto" w:sz="4" w:space="0"/>
            </w:tcBorders>
            <w:vAlign w:val="center"/>
          </w:tcPr>
          <w:p>
            <w:pPr>
              <w:jc w:val="center"/>
              <w:rPr>
                <w:rFonts w:cs="Arial" w:asciiTheme="minorEastAsia" w:hAnsiTheme="minorEastAsia"/>
                <w:b/>
                <w:color w:val="000000" w:themeColor="text1"/>
                <w:szCs w:val="21"/>
              </w:rPr>
            </w:pPr>
            <w:r>
              <w:rPr>
                <w:rFonts w:hint="eastAsia" w:cs="Arial" w:asciiTheme="minorEastAsia" w:hAnsiTheme="minorEastAsia"/>
                <w:b/>
                <w:color w:val="000000" w:themeColor="text1"/>
                <w:sz w:val="18"/>
                <w:szCs w:val="18"/>
              </w:rPr>
              <w:t>标展</w:t>
            </w:r>
          </w:p>
        </w:tc>
        <w:tc>
          <w:tcPr>
            <w:tcW w:w="1705" w:type="dxa"/>
            <w:tcBorders>
              <w:top w:val="dotted" w:color="auto" w:sz="4" w:space="0"/>
              <w:left w:val="dotted" w:color="auto" w:sz="4" w:space="0"/>
              <w:bottom w:val="dotted" w:color="auto" w:sz="4" w:space="0"/>
              <w:right w:val="dotted" w:color="auto" w:sz="4" w:space="0"/>
            </w:tcBorders>
            <w:vAlign w:val="center"/>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9</w:t>
            </w:r>
            <w:r>
              <w:rPr>
                <w:rFonts w:cs="Arial" w:asciiTheme="minorEastAsia" w:hAnsiTheme="minorEastAsia"/>
                <w:color w:val="000000" w:themeColor="text1"/>
                <w:kern w:val="0"/>
                <w:sz w:val="18"/>
                <w:szCs w:val="18"/>
              </w:rPr>
              <w:t xml:space="preserve"> m</w:t>
            </w:r>
            <w:r>
              <w:rPr>
                <w:rFonts w:cs="Arial" w:asciiTheme="minorEastAsia" w:hAnsiTheme="minorEastAsia"/>
                <w:color w:val="000000" w:themeColor="text1"/>
                <w:kern w:val="0"/>
                <w:sz w:val="18"/>
                <w:szCs w:val="18"/>
                <w:vertAlign w:val="superscript"/>
              </w:rPr>
              <w:t xml:space="preserve">2 </w:t>
            </w:r>
            <w:r>
              <w:rPr>
                <w:rFonts w:hint="eastAsia" w:cs="Arial" w:asciiTheme="minorEastAsia" w:hAnsiTheme="minorEastAsia"/>
                <w:color w:val="000000" w:themeColor="text1"/>
                <w:kern w:val="0"/>
                <w:sz w:val="18"/>
                <w:szCs w:val="18"/>
              </w:rPr>
              <w:t>（3</w:t>
            </w:r>
            <w:r>
              <w:rPr>
                <w:rFonts w:cs="Arial" w:asciiTheme="minorEastAsia" w:hAnsiTheme="minorEastAsia"/>
                <w:color w:val="000000" w:themeColor="text1"/>
                <w:kern w:val="0"/>
                <w:sz w:val="18"/>
                <w:szCs w:val="18"/>
              </w:rPr>
              <w:t>m×3m</w:t>
            </w:r>
            <w:r>
              <w:rPr>
                <w:rFonts w:hint="eastAsia" w:cs="Arial" w:asciiTheme="minorEastAsia" w:hAnsiTheme="minorEastAsia"/>
                <w:color w:val="000000" w:themeColor="text1"/>
                <w:kern w:val="0"/>
                <w:sz w:val="18"/>
                <w:szCs w:val="18"/>
              </w:rPr>
              <w:t>）</w:t>
            </w:r>
          </w:p>
        </w:tc>
        <w:tc>
          <w:tcPr>
            <w:tcW w:w="1991" w:type="dxa"/>
            <w:tcBorders>
              <w:top w:val="dotted" w:color="auto" w:sz="4" w:space="0"/>
              <w:left w:val="dotted" w:color="auto" w:sz="4" w:space="0"/>
              <w:bottom w:val="dotted" w:color="auto" w:sz="4" w:space="0"/>
              <w:right w:val="dotted" w:color="auto" w:sz="4" w:space="0"/>
            </w:tcBorders>
            <w:vAlign w:val="center"/>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78</w:t>
            </w:r>
            <w:r>
              <w:rPr>
                <w:rFonts w:cs="Arial" w:asciiTheme="minorEastAsia" w:hAnsiTheme="minorEastAsia"/>
                <w:color w:val="000000" w:themeColor="text1"/>
                <w:sz w:val="18"/>
                <w:szCs w:val="18"/>
              </w:rPr>
              <w:t>00</w:t>
            </w:r>
            <w:r>
              <w:rPr>
                <w:rFonts w:hint="eastAsia" w:cs="Arial" w:asciiTheme="minorEastAsia" w:hAnsiTheme="minorEastAsia"/>
                <w:color w:val="000000" w:themeColor="text1"/>
                <w:sz w:val="18"/>
                <w:szCs w:val="18"/>
              </w:rPr>
              <w:t>元</w:t>
            </w:r>
          </w:p>
        </w:tc>
        <w:tc>
          <w:tcPr>
            <w:tcW w:w="3679" w:type="dxa"/>
            <w:tcBorders>
              <w:top w:val="dotted" w:color="auto" w:sz="4" w:space="0"/>
              <w:left w:val="dotted" w:color="auto" w:sz="4" w:space="0"/>
              <w:bottom w:val="dotted" w:color="auto" w:sz="4" w:space="0"/>
              <w:right w:val="dotted" w:color="auto" w:sz="4" w:space="0"/>
            </w:tcBorders>
            <w:vAlign w:val="center"/>
          </w:tcPr>
          <w:p>
            <w:pP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三面展板（双开口为两面）、中英文楣板、</w:t>
            </w:r>
            <w:r>
              <w:rPr>
                <w:rFonts w:cs="Arial" w:asciiTheme="minorEastAsia" w:hAnsiTheme="minorEastAsia"/>
                <w:color w:val="000000" w:themeColor="text1"/>
                <w:sz w:val="18"/>
                <w:szCs w:val="18"/>
              </w:rPr>
              <w:t>1</w:t>
            </w:r>
            <w:r>
              <w:rPr>
                <w:rFonts w:hint="eastAsia" w:cs="Arial" w:asciiTheme="minorEastAsia" w:hAnsiTheme="minorEastAsia"/>
                <w:color w:val="000000" w:themeColor="text1"/>
                <w:sz w:val="18"/>
                <w:szCs w:val="18"/>
              </w:rPr>
              <w:t>桌</w:t>
            </w:r>
            <w:r>
              <w:rPr>
                <w:rFonts w:cs="Arial" w:asciiTheme="minorEastAsia" w:hAnsiTheme="minorEastAsia"/>
                <w:color w:val="000000" w:themeColor="text1"/>
                <w:sz w:val="18"/>
                <w:szCs w:val="18"/>
              </w:rPr>
              <w:t>2</w:t>
            </w:r>
            <w:r>
              <w:rPr>
                <w:rFonts w:hint="eastAsia" w:cs="Arial" w:asciiTheme="minorEastAsia" w:hAnsiTheme="minorEastAsia"/>
                <w:color w:val="000000" w:themeColor="text1"/>
                <w:sz w:val="18"/>
                <w:szCs w:val="18"/>
              </w:rPr>
              <w:t>椅、</w:t>
            </w:r>
            <w:r>
              <w:rPr>
                <w:rFonts w:cs="Arial" w:asciiTheme="minorEastAsia" w:hAnsiTheme="minorEastAsia"/>
                <w:color w:val="000000" w:themeColor="text1"/>
                <w:sz w:val="18"/>
                <w:szCs w:val="18"/>
              </w:rPr>
              <w:t>2</w:t>
            </w:r>
            <w:r>
              <w:rPr>
                <w:rFonts w:hint="eastAsia" w:cs="Arial" w:asciiTheme="minorEastAsia" w:hAnsiTheme="minorEastAsia"/>
                <w:color w:val="000000" w:themeColor="text1"/>
                <w:sz w:val="18"/>
                <w:szCs w:val="18"/>
              </w:rPr>
              <w:t>盏照明灯、电源插座。</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2" w:hRule="atLeast"/>
        </w:trPr>
        <w:tc>
          <w:tcPr>
            <w:tcW w:w="1097" w:type="dxa"/>
            <w:tcBorders>
              <w:top w:val="dotted" w:color="auto" w:sz="4" w:space="0"/>
              <w:left w:val="dotted" w:color="auto" w:sz="4" w:space="0"/>
              <w:bottom w:val="dotted" w:color="auto" w:sz="4" w:space="0"/>
              <w:right w:val="dotted" w:color="auto" w:sz="4" w:space="0"/>
            </w:tcBorders>
          </w:tcPr>
          <w:p>
            <w:pPr>
              <w:jc w:val="center"/>
              <w:rPr>
                <w:rFonts w:cs="Arial" w:asciiTheme="minorEastAsia" w:hAnsiTheme="minorEastAsia"/>
                <w:b/>
                <w:color w:val="000000" w:themeColor="text1"/>
                <w:szCs w:val="21"/>
              </w:rPr>
            </w:pPr>
            <w:r>
              <w:rPr>
                <w:rFonts w:hint="eastAsia" w:cs="Arial" w:asciiTheme="minorEastAsia" w:hAnsiTheme="minorEastAsia"/>
                <w:b/>
                <w:color w:val="000000" w:themeColor="text1"/>
                <w:sz w:val="18"/>
                <w:szCs w:val="18"/>
              </w:rPr>
              <w:t>特装</w:t>
            </w:r>
          </w:p>
        </w:tc>
        <w:tc>
          <w:tcPr>
            <w:tcW w:w="1705" w:type="dxa"/>
            <w:tcBorders>
              <w:top w:val="dotted" w:color="auto" w:sz="4" w:space="0"/>
              <w:left w:val="dotted" w:color="auto" w:sz="4" w:space="0"/>
              <w:bottom w:val="dotted" w:color="auto" w:sz="4" w:space="0"/>
              <w:right w:val="dotted" w:color="auto" w:sz="4" w:space="0"/>
            </w:tcBorders>
          </w:tcPr>
          <w:p>
            <w:pPr>
              <w:jc w:val="left"/>
              <w:rPr>
                <w:rFonts w:cs="Arial" w:asciiTheme="minorEastAsia" w:hAnsiTheme="minorEastAsia"/>
                <w:color w:val="000000" w:themeColor="text1"/>
                <w:sz w:val="18"/>
                <w:szCs w:val="18"/>
              </w:rPr>
            </w:pPr>
            <w:r>
              <w:rPr>
                <w:rFonts w:cs="Arial" w:asciiTheme="minorEastAsia" w:hAnsiTheme="minorEastAsia"/>
                <w:color w:val="000000" w:themeColor="text1"/>
                <w:sz w:val="18"/>
                <w:szCs w:val="18"/>
              </w:rPr>
              <w:t>18</w:t>
            </w:r>
            <w:r>
              <w:rPr>
                <w:rFonts w:cs="Arial" w:asciiTheme="minorEastAsia" w:hAnsiTheme="minorEastAsia"/>
                <w:color w:val="000000" w:themeColor="text1"/>
                <w:kern w:val="0"/>
                <w:sz w:val="18"/>
                <w:szCs w:val="18"/>
              </w:rPr>
              <w:t xml:space="preserve"> m</w:t>
            </w:r>
            <w:r>
              <w:rPr>
                <w:rFonts w:cs="Arial" w:asciiTheme="minorEastAsia" w:hAnsiTheme="minorEastAsia"/>
                <w:color w:val="000000" w:themeColor="text1"/>
                <w:kern w:val="0"/>
                <w:sz w:val="18"/>
                <w:szCs w:val="18"/>
                <w:vertAlign w:val="superscript"/>
              </w:rPr>
              <w:t>2</w:t>
            </w:r>
            <w:r>
              <w:rPr>
                <w:rFonts w:hint="eastAsia" w:cs="Arial" w:asciiTheme="minorEastAsia" w:hAnsiTheme="minorEastAsia"/>
                <w:color w:val="000000" w:themeColor="text1"/>
                <w:sz w:val="18"/>
                <w:szCs w:val="18"/>
              </w:rPr>
              <w:t>及以上</w:t>
            </w:r>
          </w:p>
        </w:tc>
        <w:tc>
          <w:tcPr>
            <w:tcW w:w="1991" w:type="dxa"/>
            <w:tcBorders>
              <w:top w:val="dotted" w:color="auto" w:sz="4" w:space="0"/>
              <w:left w:val="dotted" w:color="auto" w:sz="4" w:space="0"/>
              <w:bottom w:val="dotted" w:color="auto" w:sz="4" w:space="0"/>
              <w:right w:val="dotted" w:color="auto" w:sz="4" w:space="0"/>
            </w:tcBorders>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 xml:space="preserve"> 8</w:t>
            </w:r>
            <w:r>
              <w:rPr>
                <w:rFonts w:cs="Arial" w:asciiTheme="minorEastAsia" w:hAnsiTheme="minorEastAsia"/>
                <w:color w:val="000000" w:themeColor="text1"/>
                <w:sz w:val="18"/>
                <w:szCs w:val="18"/>
              </w:rPr>
              <w:t>00</w:t>
            </w:r>
            <w:r>
              <w:rPr>
                <w:rFonts w:hint="eastAsia" w:cs="Arial" w:asciiTheme="minorEastAsia" w:hAnsiTheme="minorEastAsia"/>
                <w:color w:val="000000" w:themeColor="text1"/>
                <w:sz w:val="18"/>
                <w:szCs w:val="18"/>
              </w:rPr>
              <w:t>元</w:t>
            </w:r>
            <w:r>
              <w:rPr>
                <w:rFonts w:cs="Arial" w:asciiTheme="minorEastAsia" w:hAnsiTheme="minorEastAsia"/>
                <w:color w:val="000000" w:themeColor="text1"/>
                <w:sz w:val="18"/>
                <w:szCs w:val="18"/>
              </w:rPr>
              <w:t>/</w:t>
            </w:r>
            <w:r>
              <w:rPr>
                <w:rFonts w:cs="Arial" w:asciiTheme="minorEastAsia" w:hAnsiTheme="minorEastAsia"/>
                <w:color w:val="000000" w:themeColor="text1"/>
                <w:kern w:val="0"/>
                <w:sz w:val="18"/>
                <w:szCs w:val="18"/>
              </w:rPr>
              <w:t xml:space="preserve"> m</w:t>
            </w:r>
            <w:r>
              <w:rPr>
                <w:rFonts w:cs="Arial" w:asciiTheme="minorEastAsia" w:hAnsiTheme="minorEastAsia"/>
                <w:color w:val="000000" w:themeColor="text1"/>
                <w:kern w:val="0"/>
                <w:sz w:val="18"/>
                <w:szCs w:val="18"/>
                <w:vertAlign w:val="superscript"/>
              </w:rPr>
              <w:t>2</w:t>
            </w:r>
          </w:p>
        </w:tc>
        <w:tc>
          <w:tcPr>
            <w:tcW w:w="3679" w:type="dxa"/>
            <w:tcBorders>
              <w:top w:val="dotted" w:color="auto" w:sz="4" w:space="0"/>
              <w:left w:val="dotted" w:color="auto" w:sz="4" w:space="0"/>
              <w:bottom w:val="dotted" w:color="auto" w:sz="4" w:space="0"/>
              <w:right w:val="dotted" w:color="auto" w:sz="4" w:space="0"/>
            </w:tcBorders>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kern w:val="0"/>
                <w:sz w:val="18"/>
                <w:szCs w:val="18"/>
              </w:rPr>
              <w:t>净地</w:t>
            </w:r>
          </w:p>
        </w:tc>
      </w:tr>
    </w:tbl>
    <w:p>
      <w:pPr>
        <w:spacing w:line="360" w:lineRule="auto"/>
        <w:rPr>
          <w:rFonts w:asciiTheme="minorEastAsia" w:hAnsiTheme="minorEastAsia"/>
          <w:b/>
          <w:color w:val="000000" w:themeColor="text1"/>
          <w:szCs w:val="21"/>
        </w:rPr>
      </w:pPr>
    </w:p>
    <w:p>
      <w:pPr>
        <w:spacing w:line="360" w:lineRule="auto"/>
        <w:rPr>
          <w:rFonts w:asciiTheme="minorEastAsia" w:hAnsiTheme="minorEastAsia"/>
          <w:b/>
          <w:color w:val="000000" w:themeColor="text1"/>
          <w:szCs w:val="21"/>
        </w:rPr>
      </w:pPr>
      <w:r>
        <w:rPr>
          <w:rFonts w:hint="eastAsia" w:asciiTheme="minorEastAsia" w:hAnsiTheme="minorEastAsia"/>
          <w:b/>
          <w:color w:val="000000" w:themeColor="text1"/>
          <w:szCs w:val="21"/>
        </w:rPr>
        <w:t>【展会广告】</w:t>
      </w:r>
    </w:p>
    <w:tbl>
      <w:tblPr>
        <w:tblStyle w:val="6"/>
        <w:tblW w:w="8472"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Layout w:type="fixed"/>
        <w:tblCellMar>
          <w:top w:w="0" w:type="dxa"/>
          <w:left w:w="108" w:type="dxa"/>
          <w:bottom w:w="0" w:type="dxa"/>
          <w:right w:w="108" w:type="dxa"/>
        </w:tblCellMar>
      </w:tblPr>
      <w:tblGrid>
        <w:gridCol w:w="1101"/>
        <w:gridCol w:w="1701"/>
        <w:gridCol w:w="1559"/>
        <w:gridCol w:w="1276"/>
        <w:gridCol w:w="1417"/>
        <w:gridCol w:w="141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FFFFF"/>
          <w:tblCellMar>
            <w:top w:w="0" w:type="dxa"/>
            <w:left w:w="108" w:type="dxa"/>
            <w:bottom w:w="0" w:type="dxa"/>
            <w:right w:w="108" w:type="dxa"/>
          </w:tblCellMar>
        </w:tblPrEx>
        <w:trPr>
          <w:trHeight w:val="461" w:hRule="atLeast"/>
        </w:trPr>
        <w:tc>
          <w:tcPr>
            <w:tcW w:w="1101"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宣传形式</w:t>
            </w:r>
          </w:p>
        </w:tc>
        <w:tc>
          <w:tcPr>
            <w:tcW w:w="1701"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位置</w:t>
            </w:r>
          </w:p>
        </w:tc>
        <w:tc>
          <w:tcPr>
            <w:tcW w:w="1559"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价格（</w:t>
            </w:r>
            <w:r>
              <w:rPr>
                <w:rFonts w:cs="Arial" w:asciiTheme="minorEastAsia" w:hAnsiTheme="minorEastAsia"/>
                <w:b/>
                <w:color w:val="000000" w:themeColor="text1"/>
                <w:sz w:val="18"/>
                <w:szCs w:val="18"/>
              </w:rPr>
              <w:t>RMB</w:t>
            </w:r>
            <w:r>
              <w:rPr>
                <w:rFonts w:hint="eastAsia" w:cs="Arial" w:asciiTheme="minorEastAsia" w:hAnsiTheme="minorEastAsia"/>
                <w:b/>
                <w:color w:val="000000" w:themeColor="text1"/>
                <w:sz w:val="18"/>
                <w:szCs w:val="18"/>
              </w:rPr>
              <w:t>）</w:t>
            </w:r>
          </w:p>
        </w:tc>
        <w:tc>
          <w:tcPr>
            <w:tcW w:w="1276"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宣传形式</w:t>
            </w:r>
          </w:p>
        </w:tc>
        <w:tc>
          <w:tcPr>
            <w:tcW w:w="1417"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位置</w:t>
            </w:r>
          </w:p>
        </w:tc>
        <w:tc>
          <w:tcPr>
            <w:tcW w:w="1418" w:type="dxa"/>
            <w:tcBorders>
              <w:top w:val="dotted" w:color="auto" w:sz="4" w:space="0"/>
              <w:left w:val="dotted" w:color="auto" w:sz="4" w:space="0"/>
              <w:bottom w:val="dotted" w:color="auto" w:sz="4" w:space="0"/>
              <w:right w:val="dotted" w:color="auto" w:sz="4" w:space="0"/>
            </w:tcBorders>
            <w:shd w:val="clear" w:color="auto" w:fill="F2DBDB"/>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价格（</w:t>
            </w:r>
            <w:r>
              <w:rPr>
                <w:rFonts w:cs="Arial" w:asciiTheme="minorEastAsia" w:hAnsiTheme="minorEastAsia"/>
                <w:b/>
                <w:color w:val="000000" w:themeColor="text1"/>
                <w:sz w:val="18"/>
                <w:szCs w:val="18"/>
              </w:rPr>
              <w:t>RMB</w:t>
            </w:r>
            <w:r>
              <w:rPr>
                <w:rFonts w:hint="eastAsia" w:cs="Arial" w:asciiTheme="minorEastAsia" w:hAnsiTheme="minorEastAsia"/>
                <w:b/>
                <w:color w:val="000000" w:themeColor="text1"/>
                <w:sz w:val="18"/>
                <w:szCs w:val="18"/>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36" w:hRule="atLeast"/>
        </w:trPr>
        <w:tc>
          <w:tcPr>
            <w:tcW w:w="1101" w:type="dxa"/>
            <w:vMerge w:val="restart"/>
            <w:tcBorders>
              <w:top w:val="dotted" w:color="auto" w:sz="4" w:space="0"/>
              <w:left w:val="dotted" w:color="auto" w:sz="4" w:space="0"/>
              <w:bottom w:val="dotted" w:color="auto" w:sz="4" w:space="0"/>
              <w:right w:val="dotted" w:color="auto" w:sz="4" w:space="0"/>
            </w:tcBorders>
            <w:shd w:val="clear" w:color="auto" w:fill="FFFFFF"/>
          </w:tcPr>
          <w:p>
            <w:pPr>
              <w:rPr>
                <w:rFonts w:cs="Arial" w:asciiTheme="minorEastAsia" w:hAnsiTheme="minorEastAsia"/>
                <w:b/>
                <w:color w:val="000000" w:themeColor="text1"/>
                <w:sz w:val="18"/>
                <w:szCs w:val="18"/>
              </w:rPr>
            </w:pPr>
          </w:p>
          <w:p>
            <w:pPr>
              <w:rPr>
                <w:rFonts w:cs="Arial" w:asciiTheme="minorEastAsia" w:hAnsiTheme="minorEastAsia"/>
                <w:b/>
                <w:color w:val="000000" w:themeColor="text1"/>
                <w:sz w:val="18"/>
                <w:szCs w:val="18"/>
              </w:rPr>
            </w:pPr>
          </w:p>
          <w:p>
            <w:pPr>
              <w:rPr>
                <w:rFonts w:cs="Arial" w:asciiTheme="minorEastAsia" w:hAnsiTheme="minorEastAsia"/>
                <w:b/>
                <w:color w:val="000000" w:themeColor="text1"/>
                <w:sz w:val="18"/>
                <w:szCs w:val="18"/>
              </w:rPr>
            </w:pPr>
          </w:p>
          <w:p>
            <w:pP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会刊广告</w:t>
            </w:r>
          </w:p>
        </w:tc>
        <w:tc>
          <w:tcPr>
            <w:tcW w:w="1701"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封底</w:t>
            </w:r>
          </w:p>
        </w:tc>
        <w:tc>
          <w:tcPr>
            <w:tcW w:w="1559"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1</w:t>
            </w:r>
            <w:r>
              <w:rPr>
                <w:rFonts w:cs="Arial" w:asciiTheme="minorEastAsia" w:hAnsiTheme="minorEastAsia"/>
                <w:color w:val="000000" w:themeColor="text1"/>
                <w:sz w:val="18"/>
                <w:szCs w:val="18"/>
              </w:rPr>
              <w:t>0000</w:t>
            </w:r>
          </w:p>
        </w:tc>
        <w:tc>
          <w:tcPr>
            <w:tcW w:w="1276"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门票</w:t>
            </w:r>
          </w:p>
        </w:tc>
        <w:tc>
          <w:tcPr>
            <w:tcW w:w="1417"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单面广告</w:t>
            </w:r>
          </w:p>
        </w:tc>
        <w:tc>
          <w:tcPr>
            <w:tcW w:w="1418"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cs="Arial" w:asciiTheme="minorEastAsia" w:hAnsiTheme="minorEastAsia"/>
                <w:color w:val="000000" w:themeColor="text1"/>
                <w:sz w:val="18"/>
                <w:szCs w:val="18"/>
              </w:rPr>
              <w:t>10000/</w:t>
            </w:r>
            <w:r>
              <w:rPr>
                <w:rFonts w:hint="eastAsia" w:cs="Arial" w:asciiTheme="minorEastAsia" w:hAnsiTheme="minorEastAsia"/>
                <w:color w:val="000000" w:themeColor="text1"/>
                <w:sz w:val="18"/>
                <w:szCs w:val="18"/>
              </w:rPr>
              <w:t>万张</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02" w:hRule="atLeast"/>
        </w:trPr>
        <w:tc>
          <w:tcPr>
            <w:tcW w:w="1101"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left"/>
              <w:rPr>
                <w:rFonts w:cs="Arial" w:asciiTheme="minorEastAsia" w:hAnsiTheme="minorEastAsia"/>
                <w:b/>
                <w:color w:val="000000" w:themeColor="text1"/>
                <w:sz w:val="18"/>
                <w:szCs w:val="18"/>
              </w:rPr>
            </w:pPr>
          </w:p>
        </w:tc>
        <w:tc>
          <w:tcPr>
            <w:tcW w:w="1701"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封二</w:t>
            </w:r>
          </w:p>
        </w:tc>
        <w:tc>
          <w:tcPr>
            <w:tcW w:w="1559"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cs="Arial" w:asciiTheme="minorEastAsia" w:hAnsiTheme="minorEastAsia"/>
                <w:color w:val="000000" w:themeColor="text1"/>
                <w:sz w:val="18"/>
                <w:szCs w:val="18"/>
              </w:rPr>
              <w:t>8000</w:t>
            </w:r>
          </w:p>
        </w:tc>
        <w:tc>
          <w:tcPr>
            <w:tcW w:w="1276"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手提袋</w:t>
            </w:r>
          </w:p>
        </w:tc>
        <w:tc>
          <w:tcPr>
            <w:tcW w:w="1417"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单面广告</w:t>
            </w:r>
          </w:p>
        </w:tc>
        <w:tc>
          <w:tcPr>
            <w:tcW w:w="1418"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cs="Arial" w:asciiTheme="minorEastAsia" w:hAnsiTheme="minorEastAsia"/>
                <w:color w:val="000000" w:themeColor="text1"/>
                <w:sz w:val="18"/>
                <w:szCs w:val="18"/>
              </w:rPr>
              <w:t>30000/</w:t>
            </w:r>
            <w:r>
              <w:rPr>
                <w:rFonts w:hint="eastAsia" w:cs="Arial" w:asciiTheme="minorEastAsia" w:hAnsiTheme="minorEastAsia"/>
                <w:color w:val="000000" w:themeColor="text1"/>
                <w:sz w:val="18"/>
                <w:szCs w:val="18"/>
              </w:rPr>
              <w:t>独家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23" w:hRule="atLeast"/>
        </w:trPr>
        <w:tc>
          <w:tcPr>
            <w:tcW w:w="1101"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left"/>
              <w:rPr>
                <w:rFonts w:cs="Arial" w:asciiTheme="minorEastAsia" w:hAnsiTheme="minorEastAsia"/>
                <w:b/>
                <w:color w:val="000000" w:themeColor="text1"/>
                <w:sz w:val="18"/>
                <w:szCs w:val="18"/>
              </w:rPr>
            </w:pPr>
          </w:p>
        </w:tc>
        <w:tc>
          <w:tcPr>
            <w:tcW w:w="1701"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封三</w:t>
            </w:r>
          </w:p>
        </w:tc>
        <w:tc>
          <w:tcPr>
            <w:tcW w:w="1559"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cs="Arial" w:asciiTheme="minorEastAsia" w:hAnsiTheme="minorEastAsia"/>
                <w:color w:val="000000" w:themeColor="text1"/>
                <w:sz w:val="18"/>
                <w:szCs w:val="18"/>
              </w:rPr>
              <w:t>5000</w:t>
            </w:r>
          </w:p>
        </w:tc>
        <w:tc>
          <w:tcPr>
            <w:tcW w:w="1276"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胸卡证件</w:t>
            </w:r>
          </w:p>
        </w:tc>
        <w:tc>
          <w:tcPr>
            <w:tcW w:w="1417"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背面广告</w:t>
            </w:r>
          </w:p>
        </w:tc>
        <w:tc>
          <w:tcPr>
            <w:tcW w:w="1418"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3</w:t>
            </w:r>
            <w:r>
              <w:rPr>
                <w:rFonts w:cs="Arial" w:asciiTheme="minorEastAsia" w:hAnsiTheme="minorEastAsia"/>
                <w:color w:val="000000" w:themeColor="text1"/>
                <w:sz w:val="18"/>
                <w:szCs w:val="18"/>
              </w:rPr>
              <w:t>0000/</w:t>
            </w:r>
            <w:r>
              <w:rPr>
                <w:rFonts w:hint="eastAsia" w:cs="Arial" w:asciiTheme="minorEastAsia" w:hAnsiTheme="minorEastAsia"/>
                <w:color w:val="000000" w:themeColor="text1"/>
                <w:sz w:val="18"/>
                <w:szCs w:val="18"/>
              </w:rPr>
              <w:t>万个</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15" w:hRule="atLeast"/>
        </w:trPr>
        <w:tc>
          <w:tcPr>
            <w:tcW w:w="1101"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left"/>
              <w:rPr>
                <w:rFonts w:cs="Arial" w:asciiTheme="minorEastAsia" w:hAnsiTheme="minorEastAsia"/>
                <w:b/>
                <w:color w:val="000000" w:themeColor="text1"/>
                <w:sz w:val="18"/>
                <w:szCs w:val="18"/>
              </w:rPr>
            </w:pPr>
          </w:p>
        </w:tc>
        <w:tc>
          <w:tcPr>
            <w:tcW w:w="1701"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扉页</w:t>
            </w:r>
          </w:p>
        </w:tc>
        <w:tc>
          <w:tcPr>
            <w:tcW w:w="1559"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cs="Arial" w:asciiTheme="minorEastAsia" w:hAnsiTheme="minorEastAsia"/>
                <w:color w:val="000000" w:themeColor="text1"/>
                <w:sz w:val="18"/>
                <w:szCs w:val="18"/>
              </w:rPr>
              <w:t>8000</w:t>
            </w:r>
          </w:p>
        </w:tc>
        <w:tc>
          <w:tcPr>
            <w:tcW w:w="1276"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参观指南</w:t>
            </w:r>
          </w:p>
        </w:tc>
        <w:tc>
          <w:tcPr>
            <w:tcW w:w="1417"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封底广告</w:t>
            </w:r>
          </w:p>
        </w:tc>
        <w:tc>
          <w:tcPr>
            <w:tcW w:w="1418"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2</w:t>
            </w:r>
            <w:r>
              <w:rPr>
                <w:rFonts w:cs="Arial" w:asciiTheme="minorEastAsia" w:hAnsiTheme="minorEastAsia"/>
                <w:color w:val="000000" w:themeColor="text1"/>
                <w:sz w:val="18"/>
                <w:szCs w:val="18"/>
              </w:rPr>
              <w:t>0000/</w:t>
            </w:r>
            <w:r>
              <w:rPr>
                <w:rFonts w:hint="eastAsia" w:cs="Arial" w:asciiTheme="minorEastAsia" w:hAnsiTheme="minorEastAsia"/>
                <w:color w:val="000000" w:themeColor="text1"/>
                <w:sz w:val="18"/>
                <w:szCs w:val="18"/>
              </w:rPr>
              <w:t>独家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93" w:hRule="atLeast"/>
        </w:trPr>
        <w:tc>
          <w:tcPr>
            <w:tcW w:w="1101"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left"/>
              <w:rPr>
                <w:rFonts w:cs="Arial" w:asciiTheme="minorEastAsia" w:hAnsiTheme="minorEastAsia"/>
                <w:b/>
                <w:color w:val="000000" w:themeColor="text1"/>
                <w:sz w:val="18"/>
                <w:szCs w:val="18"/>
              </w:rPr>
            </w:pPr>
          </w:p>
        </w:tc>
        <w:tc>
          <w:tcPr>
            <w:tcW w:w="1701"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内页</w:t>
            </w:r>
          </w:p>
        </w:tc>
        <w:tc>
          <w:tcPr>
            <w:tcW w:w="1559"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2</w:t>
            </w:r>
            <w:r>
              <w:rPr>
                <w:rFonts w:cs="Arial" w:asciiTheme="minorEastAsia" w:hAnsiTheme="minorEastAsia"/>
                <w:color w:val="000000" w:themeColor="text1"/>
                <w:sz w:val="18"/>
                <w:szCs w:val="18"/>
              </w:rPr>
              <w:t>000</w:t>
            </w:r>
          </w:p>
        </w:tc>
        <w:tc>
          <w:tcPr>
            <w:tcW w:w="1276" w:type="dxa"/>
            <w:vMerge w:val="restart"/>
            <w:tcBorders>
              <w:top w:val="dotted" w:color="auto" w:sz="4" w:space="0"/>
              <w:left w:val="dotted" w:color="auto" w:sz="4" w:space="0"/>
              <w:bottom w:val="dotted" w:color="auto" w:sz="4" w:space="0"/>
              <w:right w:val="dotted" w:color="auto" w:sz="4" w:space="0"/>
            </w:tcBorders>
            <w:shd w:val="clear" w:color="auto" w:fill="FFFFFF"/>
            <w:vAlign w:val="center"/>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吊绳广告</w:t>
            </w:r>
          </w:p>
        </w:tc>
        <w:tc>
          <w:tcPr>
            <w:tcW w:w="1417" w:type="dxa"/>
            <w:vMerge w:val="restart"/>
            <w:tcBorders>
              <w:top w:val="dotted" w:color="auto" w:sz="4" w:space="0"/>
              <w:left w:val="dotted" w:color="auto" w:sz="4" w:space="0"/>
              <w:bottom w:val="dotted" w:color="auto" w:sz="4" w:space="0"/>
              <w:right w:val="dotted" w:color="auto" w:sz="4" w:space="0"/>
            </w:tcBorders>
            <w:shd w:val="clear" w:color="auto" w:fill="FFFFFF"/>
            <w:vAlign w:val="center"/>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吊绳</w:t>
            </w:r>
          </w:p>
        </w:tc>
        <w:tc>
          <w:tcPr>
            <w:tcW w:w="1418" w:type="dxa"/>
            <w:vMerge w:val="restart"/>
            <w:tcBorders>
              <w:top w:val="dotted" w:color="auto" w:sz="4" w:space="0"/>
              <w:left w:val="dotted" w:color="auto" w:sz="4" w:space="0"/>
              <w:right w:val="dotted" w:color="auto" w:sz="4" w:space="0"/>
            </w:tcBorders>
            <w:shd w:val="clear" w:color="auto" w:fill="FFFFFF"/>
            <w:vAlign w:val="center"/>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5</w:t>
            </w:r>
            <w:r>
              <w:rPr>
                <w:rFonts w:cs="Arial" w:asciiTheme="minorEastAsia" w:hAnsiTheme="minorEastAsia"/>
                <w:color w:val="000000" w:themeColor="text1"/>
                <w:sz w:val="18"/>
                <w:szCs w:val="18"/>
              </w:rPr>
              <w:t>0000/</w:t>
            </w:r>
            <w:r>
              <w:rPr>
                <w:rFonts w:hint="eastAsia" w:cs="Arial" w:asciiTheme="minorEastAsia" w:hAnsiTheme="minorEastAsia"/>
                <w:color w:val="000000" w:themeColor="text1"/>
                <w:sz w:val="18"/>
                <w:szCs w:val="18"/>
              </w:rPr>
              <w:t>独家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26" w:hRule="atLeast"/>
        </w:trPr>
        <w:tc>
          <w:tcPr>
            <w:tcW w:w="1101"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left"/>
              <w:rPr>
                <w:rFonts w:cs="Arial" w:asciiTheme="minorEastAsia" w:hAnsiTheme="minorEastAsia"/>
                <w:b/>
                <w:color w:val="000000" w:themeColor="text1"/>
                <w:sz w:val="18"/>
                <w:szCs w:val="18"/>
              </w:rPr>
            </w:pPr>
          </w:p>
        </w:tc>
        <w:tc>
          <w:tcPr>
            <w:tcW w:w="1701"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首跨页</w:t>
            </w:r>
            <w:r>
              <w:rPr>
                <w:rFonts w:cs="Arial" w:asciiTheme="minorEastAsia" w:hAnsiTheme="minorEastAsia"/>
                <w:color w:val="000000" w:themeColor="text1"/>
                <w:sz w:val="18"/>
                <w:szCs w:val="18"/>
              </w:rPr>
              <w:t>/</w:t>
            </w:r>
            <w:r>
              <w:rPr>
                <w:rFonts w:hint="eastAsia" w:cs="Arial" w:asciiTheme="minorEastAsia" w:hAnsiTheme="minorEastAsia"/>
                <w:color w:val="000000" w:themeColor="text1"/>
                <w:sz w:val="18"/>
                <w:szCs w:val="18"/>
              </w:rPr>
              <w:t>内跨页</w:t>
            </w:r>
          </w:p>
        </w:tc>
        <w:tc>
          <w:tcPr>
            <w:tcW w:w="1559" w:type="dxa"/>
            <w:tcBorders>
              <w:top w:val="dotted" w:color="auto" w:sz="4" w:space="0"/>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10</w:t>
            </w:r>
            <w:r>
              <w:rPr>
                <w:rFonts w:cs="Arial" w:asciiTheme="minorEastAsia" w:hAnsiTheme="minorEastAsia"/>
                <w:color w:val="000000" w:themeColor="text1"/>
                <w:sz w:val="18"/>
                <w:szCs w:val="18"/>
              </w:rPr>
              <w:t>000/8000</w:t>
            </w:r>
          </w:p>
        </w:tc>
        <w:tc>
          <w:tcPr>
            <w:tcW w:w="1276"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left"/>
              <w:rPr>
                <w:rFonts w:cs="Arial" w:asciiTheme="minorEastAsia" w:hAnsiTheme="minorEastAsia"/>
                <w:b/>
                <w:color w:val="000000" w:themeColor="text1"/>
                <w:sz w:val="18"/>
                <w:szCs w:val="18"/>
              </w:rPr>
            </w:pPr>
          </w:p>
        </w:tc>
        <w:tc>
          <w:tcPr>
            <w:tcW w:w="1417"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left"/>
              <w:rPr>
                <w:rFonts w:cs="Arial" w:asciiTheme="minorEastAsia" w:hAnsiTheme="minorEastAsia"/>
                <w:color w:val="000000" w:themeColor="text1"/>
                <w:sz w:val="18"/>
                <w:szCs w:val="18"/>
              </w:rPr>
            </w:pPr>
          </w:p>
        </w:tc>
        <w:tc>
          <w:tcPr>
            <w:tcW w:w="1418" w:type="dxa"/>
            <w:vMerge w:val="continue"/>
            <w:tcBorders>
              <w:left w:val="dotted" w:color="auto" w:sz="4" w:space="0"/>
              <w:bottom w:val="dotted" w:color="auto" w:sz="4" w:space="0"/>
              <w:right w:val="dotted" w:color="auto" w:sz="4" w:space="0"/>
            </w:tcBorders>
            <w:shd w:val="clear" w:color="auto" w:fill="FFFFFF"/>
          </w:tcPr>
          <w:p>
            <w:pPr>
              <w:jc w:val="center"/>
              <w:rPr>
                <w:rFonts w:cs="Arial" w:asciiTheme="minorEastAsia" w:hAnsiTheme="minorEastAsia"/>
                <w:color w:val="000000" w:themeColor="text1"/>
                <w:sz w:val="18"/>
                <w:szCs w:val="1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19" w:hRule="atLeast"/>
        </w:trPr>
        <w:tc>
          <w:tcPr>
            <w:tcW w:w="1101"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left"/>
              <w:rPr>
                <w:rFonts w:cs="Arial" w:asciiTheme="minorEastAsia" w:hAnsiTheme="minorEastAsia"/>
                <w:b/>
                <w:color w:val="000000" w:themeColor="text1"/>
                <w:sz w:val="18"/>
                <w:szCs w:val="18"/>
              </w:rPr>
            </w:pPr>
          </w:p>
        </w:tc>
        <w:tc>
          <w:tcPr>
            <w:tcW w:w="1701" w:type="dxa"/>
            <w:tcBorders>
              <w:top w:val="dotted" w:color="auto" w:sz="4" w:space="0"/>
              <w:left w:val="dotted" w:color="auto" w:sz="4" w:space="0"/>
              <w:bottom w:val="dotted" w:color="auto" w:sz="4" w:space="0"/>
              <w:right w:val="dotted" w:color="auto" w:sz="4" w:space="0"/>
            </w:tcBorders>
            <w:shd w:val="clear" w:color="auto" w:fill="FFFFFF"/>
            <w:vAlign w:val="center"/>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封底拉折页</w:t>
            </w:r>
          </w:p>
        </w:tc>
        <w:tc>
          <w:tcPr>
            <w:tcW w:w="1559" w:type="dxa"/>
            <w:tcBorders>
              <w:top w:val="dotted" w:color="auto" w:sz="4" w:space="0"/>
              <w:left w:val="dotted" w:color="auto" w:sz="4" w:space="0"/>
              <w:bottom w:val="dotted" w:color="auto" w:sz="4" w:space="0"/>
              <w:right w:val="dotted" w:color="auto" w:sz="4" w:space="0"/>
            </w:tcBorders>
            <w:shd w:val="clear" w:color="auto" w:fill="FFFFFF"/>
            <w:vAlign w:val="center"/>
          </w:tcPr>
          <w:p>
            <w:pPr>
              <w:jc w:val="center"/>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10</w:t>
            </w:r>
            <w:r>
              <w:rPr>
                <w:rFonts w:cs="Arial" w:asciiTheme="minorEastAsia" w:hAnsiTheme="minorEastAsia"/>
                <w:color w:val="000000" w:themeColor="text1"/>
                <w:sz w:val="18"/>
                <w:szCs w:val="18"/>
              </w:rPr>
              <w:t>000</w:t>
            </w:r>
          </w:p>
        </w:tc>
        <w:tc>
          <w:tcPr>
            <w:tcW w:w="1276" w:type="dxa"/>
            <w:tcBorders>
              <w:top w:val="dotted" w:color="auto" w:sz="4" w:space="0"/>
              <w:left w:val="dotted" w:color="auto" w:sz="4" w:space="0"/>
              <w:bottom w:val="dotted" w:color="auto" w:sz="4" w:space="0"/>
              <w:right w:val="dotted" w:color="auto" w:sz="4" w:space="0"/>
            </w:tcBorders>
            <w:shd w:val="clear" w:color="auto" w:fill="FFFFFF"/>
            <w:vAlign w:val="center"/>
          </w:tcPr>
          <w:p>
            <w:pPr>
              <w:jc w:val="center"/>
              <w:rPr>
                <w:rFonts w:cs="Arial" w:asciiTheme="minorEastAsia" w:hAnsiTheme="minorEastAsia"/>
                <w:b/>
                <w:color w:val="000000" w:themeColor="text1"/>
                <w:sz w:val="18"/>
                <w:szCs w:val="18"/>
              </w:rPr>
            </w:pPr>
            <w:r>
              <w:rPr>
                <w:rFonts w:hint="eastAsia" w:cs="Arial" w:asciiTheme="minorEastAsia" w:hAnsiTheme="minorEastAsia"/>
                <w:b/>
                <w:color w:val="000000" w:themeColor="text1"/>
                <w:sz w:val="18"/>
                <w:szCs w:val="18"/>
              </w:rPr>
              <w:t>封面</w:t>
            </w:r>
          </w:p>
        </w:tc>
        <w:tc>
          <w:tcPr>
            <w:tcW w:w="2835" w:type="dxa"/>
            <w:gridSpan w:val="2"/>
            <w:tcBorders>
              <w:top w:val="dotted" w:color="auto" w:sz="4" w:space="0"/>
              <w:left w:val="dotted" w:color="auto" w:sz="4" w:space="0"/>
              <w:bottom w:val="dotted" w:color="auto" w:sz="4" w:space="0"/>
              <w:right w:val="dotted" w:color="auto" w:sz="4" w:space="0"/>
            </w:tcBorders>
            <w:shd w:val="clear" w:color="auto" w:fill="FFFFFF"/>
          </w:tcPr>
          <w:p>
            <w:pPr>
              <w:jc w:val="left"/>
              <w:rPr>
                <w:rFonts w:cs="Arial" w:asciiTheme="minorEastAsia" w:hAnsiTheme="minorEastAsia"/>
                <w:color w:val="000000" w:themeColor="text1"/>
                <w:sz w:val="18"/>
                <w:szCs w:val="18"/>
              </w:rPr>
            </w:pPr>
            <w:r>
              <w:rPr>
                <w:rFonts w:hint="eastAsia" w:cs="Arial" w:asciiTheme="minorEastAsia" w:hAnsiTheme="minorEastAsia"/>
                <w:color w:val="000000" w:themeColor="text1"/>
                <w:sz w:val="18"/>
                <w:szCs w:val="18"/>
              </w:rPr>
              <w:t xml:space="preserve">     12000</w:t>
            </w:r>
          </w:p>
        </w:tc>
      </w:tr>
    </w:tbl>
    <w:p>
      <w:pPr>
        <w:rPr>
          <w:rFonts w:cs="宋体" w:asciiTheme="minorEastAsia" w:hAnsiTheme="minorEastAsia"/>
          <w:color w:val="FF0000"/>
          <w:szCs w:val="21"/>
        </w:rPr>
      </w:pPr>
      <w:r>
        <w:rPr>
          <w:rFonts w:hint="eastAsia" w:cs="宋体" w:asciiTheme="minorEastAsia" w:hAnsiTheme="minorEastAsia"/>
          <w:color w:val="FF0000"/>
          <w:szCs w:val="21"/>
        </w:rPr>
        <w:t>★更多详细的广告报价及具体广告尺寸请向工作人员索取广告报价单。</w:t>
      </w:r>
    </w:p>
    <w:p>
      <w:pPr>
        <w:rPr>
          <w:rFonts w:asciiTheme="minorEastAsia" w:hAnsiTheme="minorEastAsia"/>
          <w:b/>
          <w:sz w:val="24"/>
          <w:szCs w:val="24"/>
        </w:rPr>
      </w:pPr>
      <w:r>
        <w:rPr>
          <w:rFonts w:hint="eastAsia" w:asciiTheme="minorEastAsia" w:hAnsiTheme="minorEastAsia"/>
          <w:b/>
          <w:sz w:val="24"/>
          <w:szCs w:val="24"/>
        </w:rPr>
        <w:t>参展品类</w:t>
      </w:r>
    </w:p>
    <w:p>
      <w:pPr>
        <w:rPr>
          <w:rFonts w:asciiTheme="minorEastAsia" w:hAnsiTheme="minorEastAsia"/>
          <w:b/>
          <w:sz w:val="24"/>
          <w:szCs w:val="24"/>
        </w:rPr>
      </w:pPr>
      <w:r>
        <w:rPr>
          <w:rFonts w:hint="eastAsia" w:asciiTheme="minorEastAsia" w:hAnsiTheme="minorEastAsia"/>
          <w:b/>
          <w:bCs/>
          <w:szCs w:val="21"/>
        </w:rPr>
        <w:t>1、母婴用品：</w:t>
      </w:r>
      <w:r>
        <w:rPr>
          <w:rFonts w:hint="eastAsia" w:asciiTheme="minorEastAsia" w:hAnsiTheme="minorEastAsia"/>
          <w:szCs w:val="21"/>
        </w:rPr>
        <w:t>哺喂用品、洗护用品、清洁消毒产品、卫生护理用品、电子安全用品、游泳设备等；</w:t>
      </w:r>
    </w:p>
    <w:p>
      <w:pPr>
        <w:rPr>
          <w:rFonts w:asciiTheme="minorEastAsia" w:hAnsiTheme="minorEastAsia"/>
          <w:szCs w:val="21"/>
        </w:rPr>
      </w:pPr>
      <w:r>
        <w:rPr>
          <w:rFonts w:hint="eastAsia" w:asciiTheme="minorEastAsia" w:hAnsiTheme="minorEastAsia"/>
          <w:b/>
          <w:bCs/>
          <w:szCs w:val="21"/>
        </w:rPr>
        <w:t>2、儿童零食：</w:t>
      </w:r>
      <w:r>
        <w:rPr>
          <w:rFonts w:hint="eastAsia" w:asciiTheme="minorEastAsia" w:hAnsiTheme="minorEastAsia"/>
          <w:szCs w:val="21"/>
        </w:rPr>
        <w:t>婴童辅食、儿童饼干、</w:t>
      </w:r>
      <w:r>
        <w:fldChar w:fldCharType="begin"/>
      </w:r>
      <w:r>
        <w:instrText xml:space="preserve"> HYPERLINK "http://www.1288.tv/Cpk/ytfs/guozhi/" \t "_blank" </w:instrText>
      </w:r>
      <w:r>
        <w:fldChar w:fldCharType="separate"/>
      </w:r>
      <w:r>
        <w:rPr>
          <w:rFonts w:hint="eastAsia" w:asciiTheme="minorEastAsia" w:hAnsiTheme="minorEastAsia"/>
          <w:szCs w:val="21"/>
        </w:rPr>
        <w:t>果汁/饮品</w:t>
      </w:r>
      <w:r>
        <w:rPr>
          <w:rFonts w:hint="eastAsia" w:asciiTheme="minorEastAsia" w:hAnsiTheme="minorEastAsia"/>
          <w:szCs w:val="21"/>
        </w:rPr>
        <w:fldChar w:fldCharType="end"/>
      </w:r>
      <w:r>
        <w:rPr>
          <w:rFonts w:hint="eastAsia" w:asciiTheme="minorEastAsia" w:hAnsiTheme="minorEastAsia"/>
          <w:szCs w:val="21"/>
        </w:rPr>
        <w:t>、儿童休闲食品等；</w:t>
      </w:r>
    </w:p>
    <w:p>
      <w:pPr>
        <w:rPr>
          <w:rFonts w:asciiTheme="minorEastAsia" w:hAnsiTheme="minorEastAsia"/>
          <w:szCs w:val="21"/>
        </w:rPr>
      </w:pPr>
      <w:r>
        <w:rPr>
          <w:rFonts w:hint="eastAsia" w:asciiTheme="minorEastAsia" w:hAnsiTheme="minorEastAsia"/>
          <w:b/>
          <w:bCs/>
          <w:szCs w:val="21"/>
        </w:rPr>
        <w:t>3、育儿营养品：</w:t>
      </w:r>
      <w:r>
        <w:rPr>
          <w:rFonts w:hint="eastAsia" w:asciiTheme="minorEastAsia" w:hAnsiTheme="minorEastAsia"/>
          <w:szCs w:val="21"/>
        </w:rPr>
        <w:t>儿童营养品、</w:t>
      </w:r>
      <w:r>
        <w:fldChar w:fldCharType="begin"/>
      </w:r>
      <w:r>
        <w:instrText xml:space="preserve"> HYPERLINK "http://www.1288.tv/Cpk/yingtongnaifen/yingernaifen/" \t "_blank" </w:instrText>
      </w:r>
      <w:r>
        <w:fldChar w:fldCharType="separate"/>
      </w:r>
      <w:r>
        <w:rPr>
          <w:rFonts w:hint="eastAsia" w:asciiTheme="minorEastAsia" w:hAnsiTheme="minorEastAsia"/>
          <w:szCs w:val="21"/>
        </w:rPr>
        <w:t>婴幼儿奶粉</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"http://www.1288.tv/Cpk/yingtongnaifen/xianniunai/" \t "_blank" </w:instrText>
      </w:r>
      <w:r>
        <w:fldChar w:fldCharType="separate"/>
      </w:r>
      <w:r>
        <w:rPr>
          <w:rFonts w:hint="eastAsia" w:asciiTheme="minorEastAsia" w:hAnsiTheme="minorEastAsia"/>
          <w:szCs w:val="21"/>
        </w:rPr>
        <w:t>鲜牛奶</w:t>
      </w:r>
      <w:r>
        <w:rPr>
          <w:rFonts w:hint="eastAsia" w:asciiTheme="minorEastAsia" w:hAnsiTheme="minorEastAsia"/>
          <w:szCs w:val="21"/>
        </w:rPr>
        <w:fldChar w:fldCharType="end"/>
      </w:r>
      <w:r>
        <w:rPr>
          <w:rFonts w:hint="eastAsia" w:asciiTheme="minorEastAsia" w:hAnsiTheme="minorEastAsia"/>
          <w:szCs w:val="21"/>
        </w:rPr>
        <w:t>、蛋白质粉、钙铁锌等各种维生素、水果有机蔬菜、蛋类、豆类、肉类、五谷粗粮等食品、营养汤粥、营养学讲座培训机构等；</w:t>
      </w:r>
    </w:p>
    <w:p>
      <w:pPr>
        <w:rPr>
          <w:rFonts w:asciiTheme="minorEastAsia" w:hAnsiTheme="minorEastAsia"/>
          <w:szCs w:val="21"/>
        </w:rPr>
      </w:pPr>
      <w:r>
        <w:rPr>
          <w:rFonts w:hint="eastAsia" w:asciiTheme="minorEastAsia" w:hAnsiTheme="minorEastAsia"/>
          <w:b/>
          <w:bCs/>
          <w:szCs w:val="21"/>
        </w:rPr>
        <w:t>4、儿童保健食品</w:t>
      </w:r>
      <w:r>
        <w:rPr>
          <w:rFonts w:hint="eastAsia" w:asciiTheme="minorEastAsia" w:hAnsiTheme="minorEastAsia"/>
          <w:szCs w:val="21"/>
        </w:rPr>
        <w:t>： 维生素矿物质营养保健品、天然保健品、</w:t>
      </w:r>
      <w:r>
        <w:fldChar w:fldCharType="begin"/>
      </w:r>
      <w:r>
        <w:instrText xml:space="preserve"> HYPERLINK "http://www.1288.tv/Cpk/yingtongbaojian/niuchuru/" \t "_blank" </w:instrText>
      </w:r>
      <w:r>
        <w:fldChar w:fldCharType="separate"/>
      </w:r>
      <w:r>
        <w:rPr>
          <w:rFonts w:hint="eastAsia" w:asciiTheme="minorEastAsia" w:hAnsiTheme="minorEastAsia"/>
          <w:szCs w:val="21"/>
        </w:rPr>
        <w:t>牛初乳</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"http://www.1288.tv/Cpk/yingtongbaojian/DHA/" \t "_blank" </w:instrText>
      </w:r>
      <w:r>
        <w:fldChar w:fldCharType="separate"/>
      </w:r>
      <w:r>
        <w:rPr>
          <w:rFonts w:hint="eastAsia" w:asciiTheme="minorEastAsia" w:hAnsiTheme="minorEastAsia"/>
          <w:szCs w:val="21"/>
        </w:rPr>
        <w:t>DHA</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"http://www.1288.tv/Cpk/yingtongbaojian/yuganyou/" \t "_blank" </w:instrText>
      </w:r>
      <w:r>
        <w:fldChar w:fldCharType="separate"/>
      </w:r>
      <w:r>
        <w:rPr>
          <w:rFonts w:hint="eastAsia" w:asciiTheme="minorEastAsia" w:hAnsiTheme="minorEastAsia"/>
          <w:szCs w:val="21"/>
        </w:rPr>
        <w:t>鱼肝油</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"http://www.1288.tv/Cpk/yingtongbaojian/hetaoyou/" \t "_blank" </w:instrText>
      </w:r>
      <w:r>
        <w:fldChar w:fldCharType="separate"/>
      </w:r>
      <w:r>
        <w:rPr>
          <w:rFonts w:hint="eastAsia" w:asciiTheme="minorEastAsia" w:hAnsiTheme="minorEastAsia"/>
          <w:szCs w:val="21"/>
        </w:rPr>
        <w:t>核桃油</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"http://www.1288.tv/Cpk/yingtongbaojian/yishengjun/" \t "_blank" </w:instrText>
      </w:r>
      <w:r>
        <w:fldChar w:fldCharType="separate"/>
      </w:r>
      <w:r>
        <w:rPr>
          <w:rFonts w:hint="eastAsia" w:asciiTheme="minorEastAsia" w:hAnsiTheme="minorEastAsia"/>
          <w:szCs w:val="21"/>
        </w:rPr>
        <w:t>益生菌/肠道调节</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"http://www.1288.tv/Cpk/yingtongbaojian/shiwuqianwei/" \t "_blank" </w:instrText>
      </w:r>
      <w:r>
        <w:fldChar w:fldCharType="separate"/>
      </w:r>
      <w:r>
        <w:rPr>
          <w:rFonts w:hint="eastAsia" w:asciiTheme="minorEastAsia" w:hAnsiTheme="minorEastAsia"/>
          <w:szCs w:val="21"/>
        </w:rPr>
        <w:t>食物纤维/润肠通便</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"http://www.1288.tv/Cpk/yingtongbaojian/qinghuokaiwei/" \t "_blank" </w:instrText>
      </w:r>
      <w:r>
        <w:fldChar w:fldCharType="separate"/>
      </w:r>
      <w:r>
        <w:rPr>
          <w:rFonts w:hint="eastAsia" w:asciiTheme="minorEastAsia" w:hAnsiTheme="minorEastAsia"/>
          <w:szCs w:val="21"/>
        </w:rPr>
        <w:t>清火开胃</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"http://www.1288.tv/Cpk/yingtongbaojian/fuheyingyang/" \t "_blank" </w:instrText>
      </w:r>
      <w:r>
        <w:fldChar w:fldCharType="separate"/>
      </w:r>
      <w:r>
        <w:rPr>
          <w:rFonts w:hint="eastAsia" w:asciiTheme="minorEastAsia" w:hAnsiTheme="minorEastAsia"/>
          <w:szCs w:val="21"/>
        </w:rPr>
        <w:t>复合营养</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"http://www.1288.tv/Cpk/yingtongbaojian/fengmilei/" \t "_blank" </w:instrText>
      </w:r>
      <w:r>
        <w:fldChar w:fldCharType="separate"/>
      </w:r>
      <w:r>
        <w:rPr>
          <w:rFonts w:hint="eastAsia" w:asciiTheme="minorEastAsia" w:hAnsiTheme="minorEastAsia"/>
          <w:szCs w:val="21"/>
        </w:rPr>
        <w:t>蜂蜜类</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"http://www.1288.tv/Cpk/yingtongbaojian/shengwubaojian/" \t "_blank" </w:instrText>
      </w:r>
      <w:r>
        <w:fldChar w:fldCharType="separate"/>
      </w:r>
      <w:r>
        <w:rPr>
          <w:rFonts w:hint="eastAsia" w:asciiTheme="minorEastAsia" w:hAnsiTheme="minorEastAsia"/>
          <w:szCs w:val="21"/>
        </w:rPr>
        <w:t>生物保健</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"http://www.1288.tv/Cpk/yingtongbaojian/naibannu/" \t "_blank" </w:instrText>
      </w:r>
      <w:r>
        <w:fldChar w:fldCharType="separate"/>
      </w:r>
      <w:r>
        <w:rPr>
          <w:rFonts w:hint="eastAsia" w:asciiTheme="minorEastAsia" w:hAnsiTheme="minorEastAsia"/>
          <w:szCs w:val="21"/>
        </w:rPr>
        <w:t>奶伴侣</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"http://www.1288.tv/Cpk/yingtongbaojian/ruantang/" \t "_blank" </w:instrText>
      </w:r>
      <w:r>
        <w:fldChar w:fldCharType="separate"/>
      </w:r>
      <w:r>
        <w:rPr>
          <w:rFonts w:hint="eastAsia" w:asciiTheme="minorEastAsia" w:hAnsiTheme="minorEastAsia"/>
          <w:szCs w:val="21"/>
        </w:rPr>
        <w:t>软糖</w:t>
      </w:r>
      <w:r>
        <w:rPr>
          <w:rFonts w:hint="eastAsia" w:asciiTheme="minorEastAsia" w:hAnsiTheme="minorEastAsia"/>
          <w:szCs w:val="21"/>
        </w:rPr>
        <w:fldChar w:fldCharType="end"/>
      </w:r>
      <w:r>
        <w:rPr>
          <w:rFonts w:hint="eastAsia" w:asciiTheme="minorEastAsia" w:hAnsiTheme="minorEastAsia"/>
          <w:szCs w:val="21"/>
        </w:rPr>
        <w:t>、保健食谱、</w:t>
      </w:r>
      <w:r>
        <w:fldChar w:fldCharType="begin"/>
      </w:r>
      <w:r>
        <w:instrText xml:space="preserve"> HYPERLINK "http://www.1288.tv/Cpk/yingtongbaojian/baojianqita/" \t "_blank" </w:instrText>
      </w:r>
      <w:r>
        <w:fldChar w:fldCharType="separate"/>
      </w:r>
      <w:r>
        <w:rPr>
          <w:rFonts w:hint="eastAsia" w:asciiTheme="minorEastAsia" w:hAnsiTheme="minorEastAsia"/>
          <w:szCs w:val="21"/>
        </w:rPr>
        <w:t>其它保健</w:t>
      </w:r>
      <w:r>
        <w:rPr>
          <w:rFonts w:hint="eastAsia" w:asciiTheme="minorEastAsia" w:hAnsiTheme="minorEastAsia"/>
          <w:szCs w:val="21"/>
        </w:rPr>
        <w:fldChar w:fldCharType="end"/>
      </w:r>
      <w:r>
        <w:rPr>
          <w:rFonts w:hint="eastAsia" w:asciiTheme="minorEastAsia" w:hAnsiTheme="minorEastAsia"/>
          <w:szCs w:val="21"/>
        </w:rPr>
        <w:t>食品等</w:t>
      </w:r>
    </w:p>
    <w:p>
      <w:pPr>
        <w:rPr>
          <w:rFonts w:asciiTheme="minorEastAsia" w:hAnsiTheme="minorEastAsia"/>
          <w:szCs w:val="21"/>
        </w:rPr>
      </w:pPr>
      <w:r>
        <w:rPr>
          <w:rFonts w:hint="eastAsia" w:asciiTheme="minorEastAsia" w:hAnsiTheme="minorEastAsia"/>
          <w:b/>
          <w:bCs/>
          <w:szCs w:val="21"/>
        </w:rPr>
        <w:t>5、孕妇保健品：</w:t>
      </w:r>
      <w:r>
        <w:fldChar w:fldCharType="begin"/>
      </w:r>
      <w:r>
        <w:instrText xml:space="preserve"> HYPERLINK "http://www.1288.tv/Cpk/yunfushiping/yunchaungfunaifen/" \t "_blank" </w:instrText>
      </w:r>
      <w:r>
        <w:fldChar w:fldCharType="separate"/>
      </w:r>
      <w:r>
        <w:rPr>
          <w:rFonts w:hint="eastAsia" w:asciiTheme="minorEastAsia" w:hAnsiTheme="minorEastAsia"/>
          <w:szCs w:val="21"/>
        </w:rPr>
        <w:t>孕产妇奶粉</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"http://www.1288.tv/Cpk/yunfushiping/yunfubaojianping/" \t "_blank" </w:instrText>
      </w:r>
      <w:r>
        <w:fldChar w:fldCharType="separate"/>
      </w:r>
      <w:r>
        <w:rPr>
          <w:rFonts w:hint="eastAsia" w:asciiTheme="minorEastAsia" w:hAnsiTheme="minorEastAsia"/>
          <w:szCs w:val="21"/>
        </w:rPr>
        <w:t>孕妇保健品</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"http://www.1288.tv/Cpk/yunfushiping/yuezican/" \t "_blank" </w:instrText>
      </w:r>
      <w:r>
        <w:fldChar w:fldCharType="separate"/>
      </w:r>
      <w:r>
        <w:rPr>
          <w:rFonts w:hint="eastAsia" w:asciiTheme="minorEastAsia" w:hAnsiTheme="minorEastAsia"/>
          <w:szCs w:val="21"/>
        </w:rPr>
        <w:t>月子餐</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"http://www.1288.tv/Cpk/yunfushiping/yunfubinggan/" \t "_blank" </w:instrText>
      </w:r>
      <w:r>
        <w:fldChar w:fldCharType="separate"/>
      </w:r>
      <w:r>
        <w:rPr>
          <w:rFonts w:hint="eastAsia" w:asciiTheme="minorEastAsia" w:hAnsiTheme="minorEastAsia"/>
          <w:szCs w:val="21"/>
        </w:rPr>
        <w:t>孕妇饼干</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"http://www.1288.tv/Cpk/yunfushiping/yunchangfushi/" \t "_blank" </w:instrText>
      </w:r>
      <w:r>
        <w:fldChar w:fldCharType="separate"/>
      </w:r>
      <w:r>
        <w:rPr>
          <w:rFonts w:hint="eastAsia" w:asciiTheme="minorEastAsia" w:hAnsiTheme="minorEastAsia"/>
          <w:szCs w:val="21"/>
        </w:rPr>
        <w:t>孕产妇辅食</w:t>
      </w:r>
      <w:r>
        <w:rPr>
          <w:rFonts w:hint="eastAsia" w:asciiTheme="minorEastAsia" w:hAnsiTheme="minorEastAsia"/>
          <w:szCs w:val="21"/>
        </w:rPr>
        <w:fldChar w:fldCharType="end"/>
      </w:r>
      <w:r>
        <w:rPr>
          <w:rFonts w:hint="eastAsia" w:asciiTheme="minorEastAsia" w:hAnsiTheme="minorEastAsia"/>
          <w:szCs w:val="21"/>
        </w:rPr>
        <w:t>、</w:t>
      </w:r>
      <w:r>
        <w:fldChar w:fldCharType="begin"/>
      </w:r>
      <w:r>
        <w:instrText xml:space="preserve"> HYPERLINK "http://www.1288.tv/Cpk/yunfushiping/yunfushipinqita/" \t "_blank" </w:instrText>
      </w:r>
      <w:r>
        <w:fldChar w:fldCharType="separate"/>
      </w:r>
      <w:r>
        <w:rPr>
          <w:rFonts w:hint="eastAsia" w:asciiTheme="minorEastAsia" w:hAnsiTheme="minorEastAsia"/>
          <w:szCs w:val="21"/>
        </w:rPr>
        <w:t>其它孕妇育儿食品</w:t>
      </w:r>
      <w:r>
        <w:rPr>
          <w:rFonts w:hint="eastAsia" w:asciiTheme="minorEastAsia" w:hAnsiTheme="minorEastAsia"/>
          <w:szCs w:val="21"/>
        </w:rPr>
        <w:fldChar w:fldCharType="end"/>
      </w:r>
      <w:r>
        <w:rPr>
          <w:rFonts w:hint="eastAsia" w:asciiTheme="minorEastAsia" w:hAnsiTheme="minorEastAsia"/>
          <w:szCs w:val="21"/>
        </w:rPr>
        <w:t>等</w:t>
      </w:r>
    </w:p>
    <w:p>
      <w:pPr>
        <w:rPr>
          <w:rFonts w:asciiTheme="minorEastAsia" w:hAnsiTheme="minorEastAsia"/>
          <w:szCs w:val="21"/>
        </w:rPr>
      </w:pPr>
      <w:r>
        <w:rPr>
          <w:rFonts w:hint="eastAsia" w:asciiTheme="minorEastAsia" w:hAnsiTheme="minorEastAsia"/>
          <w:b/>
          <w:bCs/>
          <w:szCs w:val="21"/>
        </w:rPr>
        <w:t>6、营养保健用品：</w:t>
      </w:r>
      <w:r>
        <w:rPr>
          <w:rFonts w:hint="eastAsia" w:asciiTheme="minorEastAsia" w:hAnsiTheme="minorEastAsia"/>
          <w:szCs w:val="21"/>
        </w:rPr>
        <w:t>幼儿保健用品、儿童</w:t>
      </w:r>
      <w:r>
        <w:fldChar w:fldCharType="begin"/>
      </w:r>
      <w:r>
        <w:instrText xml:space="preserve"> HYPERLINK "http://www.1288.tv/Cpk/yingtongjiankang/anquanfanhu/" \t "_blank" </w:instrText>
      </w:r>
      <w:r>
        <w:fldChar w:fldCharType="separate"/>
      </w:r>
      <w:r>
        <w:rPr>
          <w:rFonts w:hint="eastAsia" w:asciiTheme="minorEastAsia" w:hAnsiTheme="minorEastAsia"/>
          <w:szCs w:val="21"/>
        </w:rPr>
        <w:t>安全防护</w:t>
      </w:r>
      <w:r>
        <w:rPr>
          <w:rFonts w:hint="eastAsia" w:asciiTheme="minorEastAsia" w:hAnsiTheme="minorEastAsia"/>
          <w:szCs w:val="21"/>
        </w:rPr>
        <w:fldChar w:fldCharType="end"/>
      </w:r>
      <w:r>
        <w:rPr>
          <w:rFonts w:hint="eastAsia" w:asciiTheme="minorEastAsia" w:hAnsiTheme="minorEastAsia"/>
          <w:szCs w:val="21"/>
        </w:rPr>
        <w:t>用品、儿童小家电、电器用品等</w:t>
      </w:r>
    </w:p>
    <w:p>
      <w:pPr>
        <w:rPr>
          <w:rFonts w:asciiTheme="minorEastAsia" w:hAnsiTheme="minorEastAsia"/>
          <w:szCs w:val="21"/>
        </w:rPr>
      </w:pPr>
      <w:r>
        <w:rPr>
          <w:rFonts w:hint="eastAsia" w:asciiTheme="minorEastAsia" w:hAnsiTheme="minorEastAsia"/>
          <w:b/>
          <w:bCs/>
          <w:szCs w:val="21"/>
        </w:rPr>
        <w:t>7、育儿保健机构：</w:t>
      </w:r>
      <w:r>
        <w:rPr>
          <w:rFonts w:hint="eastAsia" w:asciiTheme="minorEastAsia" w:hAnsiTheme="minorEastAsia"/>
          <w:szCs w:val="21"/>
        </w:rPr>
        <w:t>小儿推拿服务机构，月子护理中心、育儿游泳生活馆、育儿课堂等母婴俱乐部、产后养生理疗、儿童体检等服务机构，保险、媒体、医院、相关协会、认证机构等；</w:t>
      </w:r>
    </w:p>
    <w:p>
      <w:pPr>
        <w:rPr>
          <w:rFonts w:asciiTheme="minorEastAsia" w:hAnsiTheme="minorEastAsia"/>
          <w:b/>
          <w:bCs/>
          <w:szCs w:val="21"/>
        </w:rPr>
      </w:pPr>
      <w:r>
        <w:rPr>
          <w:rFonts w:hint="eastAsia" w:asciiTheme="minorEastAsia" w:hAnsiTheme="minorEastAsia"/>
          <w:b/>
          <w:bCs/>
          <w:szCs w:val="21"/>
        </w:rPr>
        <w:t>8、孕婴童服饰及配饰：</w:t>
      </w:r>
      <w:r>
        <w:rPr>
          <w:rFonts w:hint="eastAsia" w:asciiTheme="minorEastAsia" w:hAnsiTheme="minorEastAsia"/>
          <w:szCs w:val="21"/>
        </w:rPr>
        <w:t>孕妇装、孕妇内衣、童装、童鞋、妈妈包、配饰、床上用品、纺织品、背带等；</w:t>
      </w:r>
    </w:p>
    <w:p>
      <w:pPr>
        <w:rPr>
          <w:rFonts w:asciiTheme="minorEastAsia" w:hAnsiTheme="minorEastAsia"/>
          <w:b/>
          <w:bCs/>
          <w:szCs w:val="21"/>
        </w:rPr>
      </w:pPr>
      <w:r>
        <w:rPr>
          <w:rFonts w:hint="eastAsia" w:asciiTheme="minorEastAsia" w:hAnsiTheme="minorEastAsia"/>
          <w:b/>
          <w:bCs/>
          <w:szCs w:val="21"/>
        </w:rPr>
        <w:t>9、童车、汽座：</w:t>
      </w:r>
      <w:r>
        <w:rPr>
          <w:rFonts w:hint="eastAsia" w:asciiTheme="minorEastAsia" w:hAnsiTheme="minorEastAsia"/>
          <w:szCs w:val="21"/>
        </w:rPr>
        <w:t>童车、汽车安全座椅、童床及家俱等；</w:t>
      </w:r>
    </w:p>
    <w:p>
      <w:pPr>
        <w:rPr>
          <w:rFonts w:asciiTheme="minorEastAsia" w:hAnsiTheme="minorEastAsia"/>
          <w:b/>
          <w:bCs/>
          <w:szCs w:val="21"/>
        </w:rPr>
      </w:pPr>
      <w:r>
        <w:rPr>
          <w:rFonts w:hint="eastAsia" w:asciiTheme="minorEastAsia" w:hAnsiTheme="minorEastAsia"/>
          <w:b/>
          <w:bCs/>
          <w:szCs w:val="21"/>
        </w:rPr>
        <w:t>10、玩具、教具及纪念品：</w:t>
      </w:r>
      <w:r>
        <w:rPr>
          <w:rFonts w:hint="eastAsia" w:asciiTheme="minorEastAsia" w:hAnsiTheme="minorEastAsia"/>
          <w:szCs w:val="21"/>
        </w:rPr>
        <w:t>婴儿玩具、儿童玩具、游乐设施、教育用品及文具、纪念品等</w:t>
      </w:r>
      <w:r>
        <w:rPr>
          <w:rFonts w:hint="eastAsia" w:asciiTheme="minorEastAsia" w:hAnsiTheme="minorEastAsia"/>
          <w:b/>
          <w:bCs/>
          <w:szCs w:val="21"/>
        </w:rPr>
        <w:t>；</w:t>
      </w: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同期活动：</w:t>
      </w:r>
    </w:p>
    <w:p>
      <w:pPr>
        <w:spacing w:line="220" w:lineRule="atLeast"/>
        <w:ind w:firstLine="1687" w:firstLineChars="600"/>
        <w:rPr>
          <w:rFonts w:asciiTheme="minorEastAsia" w:hAnsiTheme="minorEastAsia"/>
          <w:b/>
          <w:sz w:val="28"/>
          <w:szCs w:val="28"/>
        </w:rPr>
      </w:pPr>
      <w:r>
        <w:rPr>
          <w:rFonts w:hint="eastAsia" w:asciiTheme="minorEastAsia" w:hAnsiTheme="minorEastAsia"/>
          <w:b/>
          <w:sz w:val="28"/>
          <w:szCs w:val="28"/>
        </w:rPr>
        <w:t>2020中国孕婴童行业发展高峰论坛</w:t>
      </w:r>
    </w:p>
    <w:p>
      <w:pPr>
        <w:spacing w:line="220" w:lineRule="atLeast"/>
        <w:ind w:firstLine="420" w:firstLineChars="200"/>
        <w:rPr>
          <w:rFonts w:asciiTheme="minorEastAsia" w:hAnsiTheme="minorEastAsia"/>
        </w:rPr>
      </w:pPr>
      <w:r>
        <w:rPr>
          <w:rFonts w:hint="eastAsia" w:asciiTheme="minorEastAsia" w:hAnsiTheme="minorEastAsia"/>
        </w:rPr>
        <w:t>2019年10月25日，以“跨越”为主题的2019中国孕婴童行业发展高峰论坛将在厦门举行，届时将有世纪婴童网的创始人吴先生为母婴行业揭露母婴行业发展报告，该报告围绕2018-2019年中国母婴实体渠道的发展变化，中国母婴行业的发展方向，以及未来的营销策略等。</w:t>
      </w:r>
    </w:p>
    <w:p>
      <w:pPr>
        <w:spacing w:line="220" w:lineRule="atLeast"/>
        <w:ind w:firstLine="2249" w:firstLineChars="800"/>
        <w:rPr>
          <w:rFonts w:asciiTheme="minorEastAsia" w:hAnsiTheme="minorEastAsia"/>
          <w:b/>
          <w:sz w:val="28"/>
          <w:szCs w:val="28"/>
        </w:rPr>
      </w:pPr>
      <w:r>
        <w:rPr>
          <w:rFonts w:hint="eastAsia" w:asciiTheme="minorEastAsia" w:hAnsiTheme="minorEastAsia"/>
          <w:b/>
          <w:sz w:val="28"/>
          <w:szCs w:val="28"/>
        </w:rPr>
        <w:t>2020创新展品体验展示区</w:t>
      </w:r>
    </w:p>
    <w:p>
      <w:pPr>
        <w:spacing w:line="220" w:lineRule="atLeast"/>
        <w:ind w:firstLine="420" w:firstLineChars="200"/>
        <w:rPr>
          <w:rFonts w:asciiTheme="minorEastAsia" w:hAnsiTheme="minorEastAsia"/>
        </w:rPr>
      </w:pPr>
      <w:r>
        <w:rPr>
          <w:rFonts w:hint="eastAsia" w:asciiTheme="minorEastAsia" w:hAnsiTheme="minorEastAsia"/>
        </w:rPr>
        <w:t>本届博览会开辟了“2019创新产品体验展示区”， 旨在通过重点推出和集中展示，该展示聚焦全球前沿的孕婴童最新产品，吸引专业观众及买家关注新产品新技术，鼓励科技创新，为厂家及买家提供更有针对性的展示、交易和交流的平台，促进新产品、新技术的推广和输出。展示的同时，也为展商提供了及时获取买家反馈的绝佳机会。</w:t>
      </w:r>
    </w:p>
    <w:p>
      <w:pPr>
        <w:spacing w:line="220" w:lineRule="atLeast"/>
        <w:ind w:firstLine="2249" w:firstLineChars="800"/>
        <w:rPr>
          <w:rFonts w:asciiTheme="minorEastAsia" w:hAnsiTheme="minorEastAsia"/>
          <w:b/>
          <w:sz w:val="28"/>
          <w:szCs w:val="28"/>
        </w:rPr>
      </w:pPr>
      <w:r>
        <w:rPr>
          <w:rFonts w:hint="eastAsia" w:asciiTheme="minorEastAsia" w:hAnsiTheme="minorEastAsia"/>
          <w:b/>
          <w:sz w:val="28"/>
          <w:szCs w:val="28"/>
        </w:rPr>
        <w:t>华南百强母婴连锁店评选</w:t>
      </w:r>
    </w:p>
    <w:p>
      <w:pPr>
        <w:spacing w:line="220" w:lineRule="atLeast"/>
        <w:ind w:firstLine="420" w:firstLineChars="200"/>
        <w:rPr>
          <w:rFonts w:asciiTheme="minorEastAsia" w:hAnsiTheme="minorEastAsia"/>
        </w:rPr>
      </w:pPr>
      <w:r>
        <w:rPr>
          <w:rFonts w:hint="eastAsia" w:asciiTheme="minorEastAsia" w:hAnsiTheme="minorEastAsia"/>
        </w:rPr>
        <w:t>由广东省孕婴童协会、福建日化协会以及世纪婴童网、厦门孕婴童展全力发起的华南百强母婴连锁店评选活动招募中，届时将于10月26日晚于厦门会展酒店揭幕，项目名称：TOP100华南最具潜力母婴连锁店</w:t>
      </w:r>
    </w:p>
    <w:p>
      <w:pPr>
        <w:spacing w:line="220" w:lineRule="atLeast"/>
        <w:ind w:firstLine="3092" w:firstLineChars="1100"/>
        <w:rPr>
          <w:rFonts w:asciiTheme="minorEastAsia" w:hAnsiTheme="minorEastAsia"/>
          <w:b/>
          <w:sz w:val="28"/>
          <w:szCs w:val="28"/>
        </w:rPr>
      </w:pPr>
      <w:r>
        <w:rPr>
          <w:rFonts w:hint="eastAsia" w:asciiTheme="minorEastAsia" w:hAnsiTheme="minorEastAsia"/>
          <w:b/>
          <w:sz w:val="28"/>
          <w:szCs w:val="28"/>
        </w:rPr>
        <w:t>产品奖项设置</w:t>
      </w:r>
    </w:p>
    <w:p>
      <w:pPr>
        <w:spacing w:line="220" w:lineRule="atLeast"/>
        <w:ind w:firstLine="630" w:firstLineChars="300"/>
        <w:rPr>
          <w:rFonts w:asciiTheme="minorEastAsia" w:hAnsiTheme="minorEastAsia"/>
        </w:rPr>
      </w:pPr>
      <w:r>
        <w:rPr>
          <w:rFonts w:hint="eastAsia" w:asciiTheme="minorEastAsia" w:hAnsiTheme="minorEastAsia"/>
        </w:rPr>
        <w:t xml:space="preserve">最受渠道欢迎新品奖   十佳创新技术新品奖    十佳功能实用新品奖   </w:t>
      </w:r>
    </w:p>
    <w:p>
      <w:pPr>
        <w:spacing w:line="220" w:lineRule="atLeast"/>
        <w:ind w:firstLine="630" w:firstLineChars="300"/>
        <w:rPr>
          <w:rFonts w:asciiTheme="minorEastAsia" w:hAnsiTheme="minorEastAsia"/>
        </w:rPr>
      </w:pPr>
      <w:r>
        <w:rPr>
          <w:rFonts w:hint="eastAsia" w:asciiTheme="minorEastAsia" w:hAnsiTheme="minorEastAsia"/>
        </w:rPr>
        <w:t>十佳健康环保新品奖   十佳创意设计新品奖</w:t>
      </w:r>
      <w:r>
        <w:rPr>
          <w:rFonts w:hint="eastAsia" w:asciiTheme="minorEastAsia" w:hAnsiTheme="minorEastAsia"/>
        </w:rPr>
        <w:tab/>
      </w:r>
      <w:r>
        <w:rPr>
          <w:rFonts w:hint="eastAsia" w:asciiTheme="minorEastAsia" w:hAnsiTheme="minorEastAsia"/>
        </w:rPr>
        <w:t xml:space="preserve"> 十佳优秀微商团队奖</w:t>
      </w:r>
    </w:p>
    <w:p>
      <w:pPr>
        <w:spacing w:line="220" w:lineRule="atLeast"/>
        <w:ind w:firstLine="2108" w:firstLineChars="750"/>
        <w:rPr>
          <w:rFonts w:asciiTheme="minorEastAsia" w:hAnsiTheme="minorEastAsia"/>
          <w:b/>
          <w:sz w:val="28"/>
          <w:szCs w:val="28"/>
        </w:rPr>
      </w:pPr>
      <w:r>
        <w:rPr>
          <w:rFonts w:hint="eastAsia" w:asciiTheme="minorEastAsia" w:hAnsiTheme="minorEastAsia"/>
          <w:b/>
          <w:sz w:val="28"/>
          <w:szCs w:val="28"/>
        </w:rPr>
        <w:t>观众预登记报名赢大奖</w:t>
      </w:r>
    </w:p>
    <w:p>
      <w:pPr>
        <w:spacing w:line="220" w:lineRule="atLeast"/>
        <w:ind w:firstLine="420" w:firstLineChars="200"/>
        <w:rPr>
          <w:rFonts w:asciiTheme="minorEastAsia" w:hAnsiTheme="minorEastAsia"/>
        </w:rPr>
      </w:pPr>
      <w:r>
        <w:rPr>
          <w:rFonts w:hint="eastAsia" w:asciiTheme="minorEastAsia" w:hAnsiTheme="minorEastAsia"/>
        </w:rPr>
        <w:t>为鼓励专业观众参与预登记报名活动，提观众入场办证效率，方便观众快速进场观展，本届博览会自展前半年开始办理专业观众预登记报名工作，并通过展会组委会自媒体，广泛宣传预登记抽大奖活动，并在展前的不同时段，抽出中大奖的幸运专业观众。本届博览会期间，将在开幕式舞台举行了“预登记抽大奖颁奖仪式”</w:t>
      </w:r>
    </w:p>
    <w:p>
      <w:pPr>
        <w:rPr>
          <w:rFonts w:asciiTheme="minorEastAsia" w:hAnsiTheme="minorEastAsia"/>
          <w:b/>
          <w:sz w:val="24"/>
          <w:szCs w:val="24"/>
        </w:rPr>
      </w:pPr>
    </w:p>
    <w:p>
      <w:pPr>
        <w:rPr>
          <w:rFonts w:asciiTheme="minorEastAsia" w:hAnsiTheme="minorEastAsia"/>
          <w:b/>
          <w:bCs/>
          <w:szCs w:val="21"/>
        </w:rPr>
      </w:pPr>
      <w:r>
        <w:rPr>
          <w:rFonts w:hint="eastAsia" w:asciiTheme="minorEastAsia" w:hAnsiTheme="minorEastAsia"/>
          <w:b/>
          <w:sz w:val="24"/>
          <w:szCs w:val="24"/>
        </w:rPr>
        <w:t>参展理由</w:t>
      </w:r>
    </w:p>
    <w:p>
      <w:pPr>
        <w:rPr>
          <w:rFonts w:asciiTheme="minorEastAsia" w:hAnsiTheme="minorEastAsia"/>
          <w:szCs w:val="21"/>
        </w:rPr>
      </w:pPr>
      <w:r>
        <w:rPr>
          <w:rFonts w:asciiTheme="minorEastAsia" w:hAnsiTheme="minorEastAsia"/>
          <w:szCs w:val="21"/>
        </w:rPr>
        <w:t>1：享有现场参观团的庞大经销商资料；</w:t>
      </w:r>
      <w:r>
        <w:rPr>
          <w:rFonts w:asciiTheme="minorEastAsia" w:hAnsiTheme="minorEastAsia"/>
          <w:szCs w:val="21"/>
        </w:rPr>
        <w:br w:type="textWrapping"/>
      </w:r>
      <w:r>
        <w:rPr>
          <w:rFonts w:asciiTheme="minorEastAsia" w:hAnsiTheme="minorEastAsia"/>
          <w:szCs w:val="21"/>
        </w:rPr>
        <w:t>2：依托海峡两岸优越的地区优势，促进对外贸易；</w:t>
      </w:r>
      <w:r>
        <w:rPr>
          <w:rFonts w:asciiTheme="minorEastAsia" w:hAnsiTheme="minorEastAsia"/>
          <w:szCs w:val="21"/>
        </w:rPr>
        <w:br w:type="textWrapping"/>
      </w:r>
      <w:r>
        <w:rPr>
          <w:rFonts w:asciiTheme="minorEastAsia" w:hAnsiTheme="minorEastAsia"/>
          <w:szCs w:val="21"/>
        </w:rPr>
        <w:t>3：线上线下多重推广渠道，尽最大力度增加企业曝光度；</w:t>
      </w:r>
      <w:r>
        <w:rPr>
          <w:rFonts w:asciiTheme="minorEastAsia" w:hAnsiTheme="minorEastAsia"/>
          <w:szCs w:val="21"/>
        </w:rPr>
        <w:br w:type="textWrapping"/>
      </w:r>
      <w:r>
        <w:rPr>
          <w:rFonts w:asciiTheme="minorEastAsia" w:hAnsiTheme="minorEastAsia"/>
          <w:szCs w:val="21"/>
        </w:rPr>
        <w:t>4：为行业搭建一个服务桥梁，打造强强联合的效果，促进合作共赢；</w:t>
      </w:r>
      <w:r>
        <w:rPr>
          <w:rFonts w:asciiTheme="minorEastAsia" w:hAnsiTheme="minorEastAsia"/>
          <w:szCs w:val="21"/>
        </w:rPr>
        <w:br w:type="textWrapping"/>
      </w:r>
      <w:r>
        <w:rPr>
          <w:rFonts w:asciiTheme="minorEastAsia" w:hAnsiTheme="minorEastAsia"/>
          <w:szCs w:val="21"/>
        </w:rPr>
        <w:t>5：集百家之长，引互联网潮流，形成与行业主导媒体多形式报道。</w:t>
      </w:r>
    </w:p>
    <w:p>
      <w:pPr>
        <w:rPr>
          <w:rFonts w:asciiTheme="minorEastAsia" w:hAnsiTheme="minorEastAsia"/>
          <w:szCs w:val="21"/>
        </w:rPr>
      </w:pPr>
    </w:p>
    <w:p>
      <w:pPr>
        <w:rPr>
          <w:rFonts w:asciiTheme="minorEastAsia" w:hAnsiTheme="minorEastAsia"/>
          <w:b/>
          <w:sz w:val="24"/>
          <w:szCs w:val="24"/>
        </w:rPr>
      </w:pPr>
      <w:r>
        <w:rPr>
          <w:rFonts w:hint="eastAsia" w:asciiTheme="minorEastAsia" w:hAnsiTheme="minorEastAsia"/>
          <w:b/>
          <w:sz w:val="24"/>
          <w:szCs w:val="24"/>
        </w:rPr>
        <w:t>参观观众</w:t>
      </w:r>
    </w:p>
    <w:p>
      <w:pPr>
        <w:rPr>
          <w:rFonts w:asciiTheme="minorEastAsia" w:hAnsiTheme="minorEastAsia"/>
          <w:szCs w:val="21"/>
        </w:rPr>
      </w:pPr>
      <w:r>
        <w:rPr>
          <w:rFonts w:asciiTheme="minorEastAsia" w:hAnsiTheme="minorEastAsia"/>
          <w:szCs w:val="21"/>
        </w:rPr>
        <w:t>1：各区域代理商、加盟商、品牌商、批发商、零售商、连锁终端等；</w:t>
      </w:r>
      <w:r>
        <w:rPr>
          <w:rFonts w:asciiTheme="minorEastAsia" w:hAnsiTheme="minorEastAsia"/>
          <w:szCs w:val="21"/>
        </w:rPr>
        <w:br w:type="textWrapping"/>
      </w:r>
      <w:r>
        <w:rPr>
          <w:rFonts w:asciiTheme="minorEastAsia" w:hAnsiTheme="minorEastAsia"/>
          <w:szCs w:val="21"/>
        </w:rPr>
        <w:t>2：各区域连锁超市、百货公司、婴童店主、婴童用品卖场等；</w:t>
      </w:r>
      <w:r>
        <w:rPr>
          <w:rFonts w:asciiTheme="minorEastAsia" w:hAnsiTheme="minorEastAsia"/>
          <w:szCs w:val="21"/>
        </w:rPr>
        <w:br w:type="textWrapping"/>
      </w:r>
      <w:r>
        <w:rPr>
          <w:rFonts w:asciiTheme="minorEastAsia" w:hAnsiTheme="minorEastAsia"/>
          <w:szCs w:val="21"/>
        </w:rPr>
        <w:t>3：全国各地幼教机构及媒体、幼儿园、亲子园；</w:t>
      </w:r>
      <w:r>
        <w:rPr>
          <w:rFonts w:asciiTheme="minorEastAsia" w:hAnsiTheme="minorEastAsia"/>
          <w:szCs w:val="21"/>
        </w:rPr>
        <w:br w:type="textWrapping"/>
      </w:r>
      <w:r>
        <w:rPr>
          <w:rFonts w:asciiTheme="minorEastAsia" w:hAnsiTheme="minorEastAsia"/>
          <w:szCs w:val="21"/>
        </w:rPr>
        <w:t>4：全国各地的批发商城，服务机构等；</w:t>
      </w:r>
      <w:r>
        <w:rPr>
          <w:rFonts w:asciiTheme="minorEastAsia" w:hAnsiTheme="minorEastAsia"/>
          <w:szCs w:val="21"/>
        </w:rPr>
        <w:br w:type="textWrapping"/>
      </w:r>
      <w:r>
        <w:rPr>
          <w:rFonts w:asciiTheme="minorEastAsia" w:hAnsiTheme="minorEastAsia"/>
          <w:szCs w:val="21"/>
        </w:rPr>
        <w:t>5：海外及港澳台代理商、采购商、品牌商；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b/>
          <w:sz w:val="24"/>
          <w:szCs w:val="24"/>
        </w:rPr>
        <w:t>宣传渠道</w:t>
      </w:r>
    </w:p>
    <w:p>
      <w:pPr>
        <w:rPr>
          <w:rFonts w:asciiTheme="minorEastAsia" w:hAnsiTheme="minorEastAsia"/>
          <w:szCs w:val="21"/>
        </w:rPr>
      </w:pPr>
      <w:r>
        <w:rPr>
          <w:rFonts w:asciiTheme="minorEastAsia" w:hAnsiTheme="minorEastAsia"/>
          <w:szCs w:val="21"/>
        </w:rPr>
        <w:t>1：行业媒体、百度等互联网合作推广；</w:t>
      </w:r>
      <w:r>
        <w:rPr>
          <w:rFonts w:asciiTheme="minorEastAsia" w:hAnsiTheme="minorEastAsia"/>
          <w:szCs w:val="21"/>
        </w:rPr>
        <w:br w:type="textWrapping"/>
      </w:r>
      <w:r>
        <w:rPr>
          <w:rFonts w:asciiTheme="minorEastAsia" w:hAnsiTheme="minorEastAsia"/>
          <w:szCs w:val="21"/>
        </w:rPr>
        <w:t>2：各区域连锁、批发、终端客户的紧密合作，全年做区域推广</w:t>
      </w:r>
      <w:r>
        <w:rPr>
          <w:rFonts w:asciiTheme="minorEastAsia" w:hAnsiTheme="minorEastAsia"/>
          <w:szCs w:val="21"/>
        </w:rPr>
        <w:br w:type="textWrapping"/>
      </w:r>
      <w:r>
        <w:rPr>
          <w:rFonts w:asciiTheme="minorEastAsia" w:hAnsiTheme="minorEastAsia"/>
          <w:szCs w:val="21"/>
        </w:rPr>
        <w:t>3：展前团队出门派发宣传单，邀请观众；</w:t>
      </w:r>
      <w:r>
        <w:rPr>
          <w:rFonts w:asciiTheme="minorEastAsia" w:hAnsiTheme="minorEastAsia"/>
          <w:szCs w:val="21"/>
        </w:rPr>
        <w:br w:type="textWrapping"/>
      </w:r>
      <w:r>
        <w:rPr>
          <w:rFonts w:asciiTheme="minorEastAsia" w:hAnsiTheme="minorEastAsia"/>
          <w:szCs w:val="21"/>
        </w:rPr>
        <w:t>4：不定期的电话邀请以及寄件邀请专业卖家；</w:t>
      </w:r>
      <w:r>
        <w:rPr>
          <w:rFonts w:asciiTheme="minorEastAsia" w:hAnsiTheme="minorEastAsia"/>
          <w:szCs w:val="21"/>
        </w:rPr>
        <w:br w:type="textWrapping"/>
      </w:r>
      <w:r>
        <w:rPr>
          <w:rFonts w:asciiTheme="minorEastAsia" w:hAnsiTheme="minorEastAsia"/>
          <w:szCs w:val="21"/>
        </w:rPr>
        <w:t>5：携手国内外行业展会，邀请行业各区域专业卖家。</w:t>
      </w: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参展联络</w:t>
      </w:r>
    </w:p>
    <w:p>
      <w:pPr>
        <w:tabs>
          <w:tab w:val="right" w:pos="8306"/>
        </w:tabs>
        <w:rPr>
          <w:rFonts w:asciiTheme="minorEastAsia" w:hAnsiTheme="minorEastAsia"/>
          <w:b/>
          <w:sz w:val="24"/>
          <w:szCs w:val="24"/>
        </w:rPr>
      </w:pPr>
      <w:r>
        <w:rPr>
          <w:rFonts w:hint="eastAsia" w:asciiTheme="minorEastAsia" w:hAnsiTheme="minorEastAsia"/>
          <w:b/>
          <w:sz w:val="24"/>
          <w:szCs w:val="24"/>
        </w:rPr>
        <w:t>大会组委会</w:t>
      </w:r>
      <w:r>
        <w:rPr>
          <w:rFonts w:hint="eastAsia" w:asciiTheme="minorEastAsia" w:hAnsiTheme="minorEastAsia"/>
          <w:b/>
          <w:sz w:val="24"/>
          <w:szCs w:val="24"/>
        </w:rPr>
        <w:tab/>
      </w:r>
    </w:p>
    <w:p>
      <w:pPr>
        <w:rPr>
          <w:rFonts w:asciiTheme="minorEastAsia" w:hAnsiTheme="minorEastAsia"/>
          <w:b/>
          <w:sz w:val="24"/>
          <w:szCs w:val="24"/>
        </w:rPr>
      </w:pPr>
      <w:r>
        <w:rPr>
          <w:rFonts w:hint="eastAsia" w:asciiTheme="minorEastAsia" w:hAnsiTheme="minorEastAsia"/>
          <w:b/>
          <w:sz w:val="24"/>
          <w:szCs w:val="24"/>
        </w:rPr>
        <w:t>联系人：</w:t>
      </w:r>
      <w:r>
        <w:rPr>
          <w:rFonts w:hint="eastAsia" w:asciiTheme="minorEastAsia" w:hAnsiTheme="minorEastAsia"/>
          <w:b/>
          <w:sz w:val="24"/>
          <w:szCs w:val="24"/>
          <w:lang w:val="en-US" w:eastAsia="zh-CN"/>
        </w:rPr>
        <w:t>张玉建</w:t>
      </w:r>
      <w:r>
        <w:rPr>
          <w:rFonts w:hint="eastAsia" w:asciiTheme="minorEastAsia" w:hAnsiTheme="minorEastAsia"/>
          <w:b/>
          <w:sz w:val="24"/>
          <w:szCs w:val="24"/>
        </w:rPr>
        <w:t xml:space="preserve">              </w:t>
      </w:r>
      <w:bookmarkStart w:id="0" w:name="_GoBack"/>
      <w:bookmarkEnd w:id="0"/>
    </w:p>
    <w:p>
      <w:pPr>
        <w:rPr>
          <w:rFonts w:asciiTheme="minorEastAsia" w:hAnsiTheme="minorEastAsia"/>
          <w:b/>
          <w:sz w:val="24"/>
          <w:szCs w:val="24"/>
        </w:rPr>
      </w:pPr>
      <w:r>
        <w:rPr>
          <w:rFonts w:hint="eastAsia" w:asciiTheme="minorEastAsia" w:hAnsiTheme="minorEastAsia"/>
          <w:b/>
          <w:sz w:val="24"/>
          <w:szCs w:val="24"/>
        </w:rPr>
        <w:t>手机号：</w:t>
      </w:r>
      <w:r>
        <w:rPr>
          <w:rFonts w:hint="eastAsia" w:asciiTheme="minorEastAsia" w:hAnsiTheme="minorEastAsia"/>
          <w:b/>
          <w:sz w:val="24"/>
          <w:szCs w:val="24"/>
          <w:lang w:val="en-US" w:eastAsia="zh-CN"/>
        </w:rPr>
        <w:t>17310381170</w:t>
      </w:r>
      <w:r>
        <w:rPr>
          <w:rFonts w:hint="eastAsia" w:asciiTheme="minorEastAsia" w:hAnsiTheme="minorEastAsia"/>
          <w:b/>
          <w:sz w:val="24"/>
          <w:szCs w:val="24"/>
        </w:rPr>
        <w:t xml:space="preserve"> </w:t>
      </w:r>
    </w:p>
    <w:p>
      <w:pPr>
        <w:rPr>
          <w:rFonts w:hint="default" w:asciiTheme="minorEastAsia" w:hAnsiTheme="minorEastAsia" w:eastAsiaTheme="minorEastAsia"/>
          <w:b/>
          <w:sz w:val="24"/>
          <w:szCs w:val="24"/>
          <w:lang w:val="en-US" w:eastAsia="zh-CN"/>
        </w:rPr>
      </w:pPr>
      <w:r>
        <w:rPr>
          <w:rFonts w:hint="eastAsia" w:asciiTheme="minorEastAsia" w:hAnsiTheme="minorEastAsia"/>
          <w:b/>
          <w:sz w:val="24"/>
          <w:szCs w:val="24"/>
        </w:rPr>
        <w:t>QQ:</w:t>
      </w:r>
      <w:r>
        <w:rPr>
          <w:rFonts w:hint="eastAsia" w:asciiTheme="minorEastAsia" w:hAnsiTheme="minorEastAsia"/>
          <w:b/>
          <w:sz w:val="24"/>
          <w:szCs w:val="24"/>
          <w:lang w:val="en-US" w:eastAsia="zh-CN"/>
        </w:rPr>
        <w:t>724028896</w:t>
      </w:r>
    </w:p>
    <w:p>
      <w:pPr>
        <w:rPr>
          <w:b/>
          <w:sz w:val="24"/>
          <w:szCs w:val="24"/>
        </w:rPr>
      </w:pPr>
      <w:r>
        <w:rPr>
          <w:rFonts w:hint="eastAsia"/>
          <w:b/>
          <w:sz w:val="24"/>
          <w:szCs w:val="24"/>
        </w:rPr>
        <w:t>（如有意向参展，请索要参展申请表以及其他参会信息！）</w:t>
      </w:r>
    </w:p>
    <w:p>
      <w:pPr>
        <w:rPr>
          <w:b/>
          <w:sz w:val="24"/>
          <w:szCs w:val="24"/>
        </w:rPr>
      </w:pPr>
    </w:p>
    <w:sectPr>
      <w:headerReference r:id="rId3"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b/>
        <w:bCs/>
      </w:rPr>
    </w:pPr>
    <w:r>
      <w:rPr>
        <w:rFonts w:hint="eastAsia"/>
      </w:rPr>
      <w:drawing>
        <wp:inline distT="0" distB="0" distL="114300" distR="114300">
          <wp:extent cx="839470" cy="374650"/>
          <wp:effectExtent l="0" t="0" r="0" b="5715"/>
          <wp:docPr id="2" name="图片 2" descr="C:\Documents and Settings\Administrator\桌面\1526550675_副本.png152655067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桌面\1526550675_副本.png1526550675_副本"/>
                  <pic:cNvPicPr>
                    <a:picLocks noChangeAspect="1"/>
                  </pic:cNvPicPr>
                </pic:nvPicPr>
                <pic:blipFill>
                  <a:blip r:embed="rId1"/>
                  <a:srcRect/>
                  <a:stretch>
                    <a:fillRect/>
                  </a:stretch>
                </pic:blipFill>
                <pic:spPr>
                  <a:xfrm>
                    <a:off x="0" y="0"/>
                    <a:ext cx="839470" cy="374650"/>
                  </a:xfrm>
                  <a:prstGeom prst="rect">
                    <a:avLst/>
                  </a:prstGeom>
                </pic:spPr>
              </pic:pic>
            </a:graphicData>
          </a:graphic>
        </wp:inline>
      </w:drawing>
    </w:r>
    <w:r>
      <w:rPr>
        <w:rFonts w:hint="eastAsia"/>
      </w:rPr>
      <w:drawing>
        <wp:inline distT="0" distB="0" distL="114300" distR="114300">
          <wp:extent cx="779780" cy="439420"/>
          <wp:effectExtent l="0" t="0" r="1270" b="17780"/>
          <wp:docPr id="1" name="图片 1" descr="87753586567047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77535865670475850"/>
                  <pic:cNvPicPr>
                    <a:picLocks noChangeAspect="1"/>
                  </pic:cNvPicPr>
                </pic:nvPicPr>
                <pic:blipFill>
                  <a:blip r:embed="rId2"/>
                  <a:stretch>
                    <a:fillRect/>
                  </a:stretch>
                </pic:blipFill>
                <pic:spPr>
                  <a:xfrm>
                    <a:off x="0" y="0"/>
                    <a:ext cx="779780" cy="439420"/>
                  </a:xfrm>
                  <a:prstGeom prst="rect">
                    <a:avLst/>
                  </a:prstGeom>
                </pic:spPr>
              </pic:pic>
            </a:graphicData>
          </a:graphic>
        </wp:inline>
      </w:drawing>
    </w:r>
    <w:r>
      <w:rPr>
        <w:rFonts w:hint="eastAsia"/>
      </w:rPr>
      <w:t xml:space="preserve">                                     </w:t>
    </w:r>
    <w:r>
      <w:rPr>
        <w:rFonts w:hint="eastAsia"/>
        <w:b/>
        <w:bCs/>
        <w:sz w:val="28"/>
        <w:szCs w:val="28"/>
      </w:rPr>
      <w:t>www.asjbaby.com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41F7"/>
    <w:rsid w:val="0006244C"/>
    <w:rsid w:val="00075011"/>
    <w:rsid w:val="000854E3"/>
    <w:rsid w:val="000C24D0"/>
    <w:rsid w:val="000E1F96"/>
    <w:rsid w:val="001072D3"/>
    <w:rsid w:val="00115B5D"/>
    <w:rsid w:val="0013467D"/>
    <w:rsid w:val="00137637"/>
    <w:rsid w:val="001403E6"/>
    <w:rsid w:val="00175D34"/>
    <w:rsid w:val="00192284"/>
    <w:rsid w:val="001A38AD"/>
    <w:rsid w:val="001C1985"/>
    <w:rsid w:val="001D1E82"/>
    <w:rsid w:val="001D7163"/>
    <w:rsid w:val="001F5B9B"/>
    <w:rsid w:val="00206EC2"/>
    <w:rsid w:val="00230478"/>
    <w:rsid w:val="00244D46"/>
    <w:rsid w:val="0028733E"/>
    <w:rsid w:val="002D1676"/>
    <w:rsid w:val="0031154F"/>
    <w:rsid w:val="00324221"/>
    <w:rsid w:val="00346533"/>
    <w:rsid w:val="0036007F"/>
    <w:rsid w:val="00364747"/>
    <w:rsid w:val="00366BF3"/>
    <w:rsid w:val="0037179A"/>
    <w:rsid w:val="003841B5"/>
    <w:rsid w:val="003B23E3"/>
    <w:rsid w:val="003B4904"/>
    <w:rsid w:val="003F528D"/>
    <w:rsid w:val="004035CA"/>
    <w:rsid w:val="00416A38"/>
    <w:rsid w:val="00431114"/>
    <w:rsid w:val="00471808"/>
    <w:rsid w:val="004776E7"/>
    <w:rsid w:val="00481C7F"/>
    <w:rsid w:val="004C5535"/>
    <w:rsid w:val="004D3D0D"/>
    <w:rsid w:val="00506C76"/>
    <w:rsid w:val="00536167"/>
    <w:rsid w:val="00584E9B"/>
    <w:rsid w:val="005872FB"/>
    <w:rsid w:val="00590B8E"/>
    <w:rsid w:val="00597CF0"/>
    <w:rsid w:val="005A41F7"/>
    <w:rsid w:val="005B7302"/>
    <w:rsid w:val="005D4BAB"/>
    <w:rsid w:val="005E720A"/>
    <w:rsid w:val="005E793F"/>
    <w:rsid w:val="005F1DA9"/>
    <w:rsid w:val="00654E59"/>
    <w:rsid w:val="0066081C"/>
    <w:rsid w:val="00694AFA"/>
    <w:rsid w:val="006B6780"/>
    <w:rsid w:val="00707629"/>
    <w:rsid w:val="00716037"/>
    <w:rsid w:val="007172A4"/>
    <w:rsid w:val="00742017"/>
    <w:rsid w:val="00780A77"/>
    <w:rsid w:val="00784257"/>
    <w:rsid w:val="00786CDE"/>
    <w:rsid w:val="007B4180"/>
    <w:rsid w:val="007D4348"/>
    <w:rsid w:val="007E7A58"/>
    <w:rsid w:val="007E7C37"/>
    <w:rsid w:val="00800D92"/>
    <w:rsid w:val="00814607"/>
    <w:rsid w:val="00816DBE"/>
    <w:rsid w:val="008176C6"/>
    <w:rsid w:val="00841673"/>
    <w:rsid w:val="0086724C"/>
    <w:rsid w:val="00881906"/>
    <w:rsid w:val="008B101F"/>
    <w:rsid w:val="008E768B"/>
    <w:rsid w:val="00907A4B"/>
    <w:rsid w:val="009359E2"/>
    <w:rsid w:val="00955441"/>
    <w:rsid w:val="00956B50"/>
    <w:rsid w:val="0096784D"/>
    <w:rsid w:val="00975185"/>
    <w:rsid w:val="009C595C"/>
    <w:rsid w:val="009F2945"/>
    <w:rsid w:val="009F7F7E"/>
    <w:rsid w:val="00A034AF"/>
    <w:rsid w:val="00A04408"/>
    <w:rsid w:val="00A40E16"/>
    <w:rsid w:val="00A43956"/>
    <w:rsid w:val="00A606E3"/>
    <w:rsid w:val="00AA127C"/>
    <w:rsid w:val="00AA321C"/>
    <w:rsid w:val="00AA7119"/>
    <w:rsid w:val="00AB5595"/>
    <w:rsid w:val="00AC6BBC"/>
    <w:rsid w:val="00AD184D"/>
    <w:rsid w:val="00AD650A"/>
    <w:rsid w:val="00B072D9"/>
    <w:rsid w:val="00B256D9"/>
    <w:rsid w:val="00B41728"/>
    <w:rsid w:val="00B42C76"/>
    <w:rsid w:val="00B55ECA"/>
    <w:rsid w:val="00BA0CFD"/>
    <w:rsid w:val="00BA4E4D"/>
    <w:rsid w:val="00BD718A"/>
    <w:rsid w:val="00BF52F2"/>
    <w:rsid w:val="00C0509B"/>
    <w:rsid w:val="00C1149F"/>
    <w:rsid w:val="00C94919"/>
    <w:rsid w:val="00CA03FF"/>
    <w:rsid w:val="00CC0061"/>
    <w:rsid w:val="00CC7B93"/>
    <w:rsid w:val="00D324C5"/>
    <w:rsid w:val="00D3429D"/>
    <w:rsid w:val="00D71359"/>
    <w:rsid w:val="00DA663A"/>
    <w:rsid w:val="00DB7C46"/>
    <w:rsid w:val="00DF2ED6"/>
    <w:rsid w:val="00E07863"/>
    <w:rsid w:val="00E128DE"/>
    <w:rsid w:val="00E25919"/>
    <w:rsid w:val="00E26E75"/>
    <w:rsid w:val="00E42DEE"/>
    <w:rsid w:val="00E533BE"/>
    <w:rsid w:val="00E651D1"/>
    <w:rsid w:val="00EA2554"/>
    <w:rsid w:val="00EB3746"/>
    <w:rsid w:val="00EC019E"/>
    <w:rsid w:val="00ED7069"/>
    <w:rsid w:val="00EE09EF"/>
    <w:rsid w:val="00EF7656"/>
    <w:rsid w:val="00F10ED0"/>
    <w:rsid w:val="00F40AAC"/>
    <w:rsid w:val="00F45CEC"/>
    <w:rsid w:val="00F5550D"/>
    <w:rsid w:val="00F642C3"/>
    <w:rsid w:val="00F71219"/>
    <w:rsid w:val="00F82A2A"/>
    <w:rsid w:val="00F93676"/>
    <w:rsid w:val="00FA0536"/>
    <w:rsid w:val="07981F30"/>
    <w:rsid w:val="095E19B9"/>
    <w:rsid w:val="0BBF2CAB"/>
    <w:rsid w:val="0E02498D"/>
    <w:rsid w:val="0E2F501C"/>
    <w:rsid w:val="103F48C0"/>
    <w:rsid w:val="115404B0"/>
    <w:rsid w:val="117547F5"/>
    <w:rsid w:val="19750BEC"/>
    <w:rsid w:val="1FDF0524"/>
    <w:rsid w:val="216F3098"/>
    <w:rsid w:val="2518039D"/>
    <w:rsid w:val="2896247C"/>
    <w:rsid w:val="2AD34D6F"/>
    <w:rsid w:val="2B0E2EF3"/>
    <w:rsid w:val="2F6E3B19"/>
    <w:rsid w:val="311E5397"/>
    <w:rsid w:val="342E4F85"/>
    <w:rsid w:val="346542C5"/>
    <w:rsid w:val="35FC5195"/>
    <w:rsid w:val="36EF017E"/>
    <w:rsid w:val="378F7995"/>
    <w:rsid w:val="39BD4551"/>
    <w:rsid w:val="3C6C008D"/>
    <w:rsid w:val="3D4C61E7"/>
    <w:rsid w:val="437B16FE"/>
    <w:rsid w:val="442B233C"/>
    <w:rsid w:val="468057FA"/>
    <w:rsid w:val="46B91F50"/>
    <w:rsid w:val="474E2967"/>
    <w:rsid w:val="47B64DCC"/>
    <w:rsid w:val="4E8A3B40"/>
    <w:rsid w:val="5110095B"/>
    <w:rsid w:val="53021023"/>
    <w:rsid w:val="53D032AA"/>
    <w:rsid w:val="545842AC"/>
    <w:rsid w:val="54F15A28"/>
    <w:rsid w:val="561065CC"/>
    <w:rsid w:val="56771F08"/>
    <w:rsid w:val="58E67F1D"/>
    <w:rsid w:val="58EF25B7"/>
    <w:rsid w:val="5EE16266"/>
    <w:rsid w:val="620A0DE7"/>
    <w:rsid w:val="64BD320B"/>
    <w:rsid w:val="66542060"/>
    <w:rsid w:val="6B7D6566"/>
    <w:rsid w:val="6BD44C62"/>
    <w:rsid w:val="6C6826FF"/>
    <w:rsid w:val="6E205AF0"/>
    <w:rsid w:val="6F342D34"/>
    <w:rsid w:val="73147CD5"/>
    <w:rsid w:val="7460293D"/>
    <w:rsid w:val="74B839E7"/>
    <w:rsid w:val="75D75EB2"/>
    <w:rsid w:val="7BC871E8"/>
    <w:rsid w:val="7CE94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qFormat/>
    <w:uiPriority w:val="0"/>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font141"/>
    <w:qFormat/>
    <w:uiPriority w:val="0"/>
    <w:rPr>
      <w:rFonts w:hint="eastAsia" w:ascii="宋体" w:hAnsi="宋体" w:eastAsia="宋体"/>
      <w:sz w:val="21"/>
      <w:szCs w:val="21"/>
      <w:u w:val="none"/>
    </w:r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643</Words>
  <Characters>3671</Characters>
  <Lines>30</Lines>
  <Paragraphs>8</Paragraphs>
  <TotalTime>182</TotalTime>
  <ScaleCrop>false</ScaleCrop>
  <LinksUpToDate>false</LinksUpToDate>
  <CharactersWithSpaces>4306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2018-03-20T12:05:00Z</dcterms:created>
  <dc:creator>User</dc:creator>
  <cp:lastModifiedBy>我是超级耐看型</cp:lastModifiedBy>
  <dcterms:modified xsi:type="dcterms:W3CDTF">2019-12-16T03:19:26Z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