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00" w:lineRule="auto"/>
        <w:rPr>
          <w:rFonts w:hint="eastAsia" w:ascii="仿宋" w:hAnsi="仿宋" w:eastAsia="仿宋" w:cs="仿宋"/>
          <w:b/>
          <w:color w:val="FF000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/>
          <w:color w:val="FF0000"/>
          <w:sz w:val="24"/>
          <w:szCs w:val="2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-365760</wp:posOffset>
            </wp:positionV>
            <wp:extent cx="6196965" cy="1669415"/>
            <wp:effectExtent l="0" t="0" r="13335" b="6985"/>
            <wp:wrapNone/>
            <wp:docPr id="3" name="图片 2" descr="QQ截图20181031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QQ截图201810310914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both"/>
        <w:rPr>
          <w:rFonts w:hint="eastAsia" w:ascii="Arial Black" w:hAnsi="Arial Black" w:eastAsia="黑体"/>
          <w:b/>
          <w:color w:val="FF0000"/>
          <w:sz w:val="44"/>
          <w:szCs w:val="44"/>
          <w:highlight w:val="none"/>
          <w:lang w:val="en-US" w:eastAsia="zh-CN"/>
        </w:rPr>
      </w:pPr>
    </w:p>
    <w:p>
      <w:pPr>
        <w:spacing w:line="360" w:lineRule="auto"/>
        <w:jc w:val="center"/>
        <w:rPr>
          <w:rFonts w:hint="eastAsia" w:ascii="Arial Black" w:hAnsi="Arial Black" w:eastAsia="黑体"/>
          <w:b/>
          <w:color w:val="FF0000"/>
          <w:sz w:val="44"/>
          <w:szCs w:val="44"/>
          <w:highlight w:val="none"/>
          <w:lang w:val="en-US" w:eastAsia="zh-CN"/>
        </w:rPr>
      </w:pPr>
    </w:p>
    <w:p>
      <w:pPr>
        <w:spacing w:line="360" w:lineRule="auto"/>
        <w:jc w:val="center"/>
        <w:rPr>
          <w:rFonts w:hint="eastAsia" w:ascii="Arial Black" w:hAnsi="Arial Black" w:eastAsia="黑体"/>
          <w:b/>
          <w:color w:val="FF0000"/>
          <w:sz w:val="44"/>
          <w:szCs w:val="44"/>
          <w:highlight w:val="none"/>
          <w:lang w:val="en-US" w:eastAsia="zh-CN"/>
        </w:rPr>
      </w:pPr>
    </w:p>
    <w:p>
      <w:pPr>
        <w:spacing w:line="360" w:lineRule="auto"/>
        <w:jc w:val="center"/>
        <w:rPr>
          <w:rFonts w:hint="eastAsia" w:ascii="Arial Black" w:hAnsi="Arial Black" w:eastAsia="黑体"/>
          <w:b/>
          <w:color w:val="FF0000"/>
          <w:sz w:val="44"/>
          <w:szCs w:val="44"/>
          <w:highlight w:val="none"/>
          <w:lang w:val="en-US" w:eastAsia="zh-CN"/>
        </w:rPr>
      </w:pPr>
      <w:r>
        <w:rPr>
          <w:rFonts w:hint="eastAsia" w:ascii="Arial Black" w:hAnsi="Arial Black" w:eastAsia="黑体"/>
          <w:b/>
          <w:color w:val="FF0000"/>
          <w:sz w:val="44"/>
          <w:szCs w:val="44"/>
          <w:highlight w:val="none"/>
          <w:lang w:val="en-US" w:eastAsia="zh-CN"/>
        </w:rPr>
        <w:t>2020日本东京国际鞋类展览会</w:t>
      </w:r>
    </w:p>
    <w:p>
      <w:pPr>
        <w:spacing w:line="360" w:lineRule="auto"/>
        <w:jc w:val="center"/>
        <w:rPr>
          <w:rFonts w:hint="default" w:ascii="Arial Black" w:hAnsi="Arial Black" w:eastAsia="黑体"/>
          <w:b/>
          <w:color w:val="FF0000"/>
          <w:sz w:val="48"/>
          <w:szCs w:val="48"/>
          <w:highlight w:val="none"/>
          <w:lang w:val="en-US" w:eastAsia="zh-CN"/>
        </w:rPr>
      </w:pPr>
      <w:r>
        <w:rPr>
          <w:rFonts w:hint="eastAsia" w:ascii="Arial Black" w:hAnsi="Arial Black" w:eastAsia="黑体"/>
          <w:b/>
          <w:color w:val="FF0000"/>
          <w:sz w:val="48"/>
          <w:szCs w:val="48"/>
          <w:highlight w:val="none"/>
          <w:lang w:val="en-US" w:eastAsia="zh-CN"/>
        </w:rPr>
        <w:t>SHOES EXPO 2020</w:t>
      </w:r>
    </w:p>
    <w:p>
      <w:pPr>
        <w:spacing w:line="480" w:lineRule="exact"/>
        <w:rPr>
          <w:rFonts w:hint="default" w:ascii="宋体" w:hAnsi="宋体" w:cs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 w:val="0"/>
          <w:color w:val="0000FF"/>
          <w:sz w:val="24"/>
          <w:szCs w:val="24"/>
          <w:lang w:val="en-US" w:eastAsia="zh-CN"/>
        </w:rPr>
        <w:t>春季</w:t>
      </w:r>
      <w:r>
        <w:rPr>
          <w:rFonts w:hint="eastAsia" w:ascii="宋体" w:hAnsi="宋体" w:eastAsia="宋体" w:cs="宋体"/>
          <w:b/>
          <w:bCs w:val="0"/>
          <w:color w:val="0000FF"/>
          <w:sz w:val="24"/>
          <w:szCs w:val="24"/>
          <w:lang w:val="en-US" w:eastAsia="zh-CN"/>
        </w:rPr>
        <w:t>时间：</w:t>
      </w:r>
      <w:r>
        <w:rPr>
          <w:rFonts w:hint="eastAsia" w:ascii="宋体" w:hAnsi="宋体" w:cs="宋体"/>
          <w:b/>
          <w:bCs w:val="0"/>
          <w:sz w:val="24"/>
          <w:szCs w:val="24"/>
          <w:lang w:val="en-US" w:eastAsia="zh-CN"/>
        </w:rPr>
        <w:t>2020年4月01-03日</w:t>
      </w:r>
    </w:p>
    <w:p>
      <w:pPr>
        <w:spacing w:line="480" w:lineRule="exact"/>
        <w:rPr>
          <w:rFonts w:hint="default" w:ascii="宋体" w:hAnsi="宋体" w:eastAsia="宋体" w:cs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 w:val="0"/>
          <w:color w:val="0000FF"/>
          <w:sz w:val="24"/>
          <w:szCs w:val="24"/>
          <w:lang w:val="en-US" w:eastAsia="zh-CN"/>
        </w:rPr>
        <w:t>秋季时间：</w:t>
      </w:r>
      <w:r>
        <w:rPr>
          <w:rFonts w:hint="eastAsia" w:ascii="宋体" w:hAnsi="宋体" w:cs="宋体"/>
          <w:b/>
          <w:bCs w:val="0"/>
          <w:sz w:val="24"/>
          <w:szCs w:val="24"/>
          <w:lang w:val="en-US" w:eastAsia="zh-CN"/>
        </w:rPr>
        <w:t>2020年10月28-30日</w:t>
      </w:r>
    </w:p>
    <w:p>
      <w:pPr>
        <w:spacing w:line="480" w:lineRule="exact"/>
        <w:rPr>
          <w:rFonts w:hint="eastAsia" w:ascii="宋体" w:hAnsi="宋体" w:eastAsia="宋体" w:cs="宋体"/>
          <w:b/>
          <w:bCs w:val="0"/>
          <w:sz w:val="24"/>
          <w:szCs w:val="24"/>
        </w:rPr>
      </w:pPr>
      <w:r>
        <w:rPr>
          <w:rFonts w:hint="eastAsia" w:ascii="宋体" w:hAnsi="宋体" w:eastAsia="宋体" w:cs="宋体"/>
          <w:b/>
          <w:bCs w:val="0"/>
          <w:color w:val="0000FF"/>
          <w:sz w:val="24"/>
          <w:szCs w:val="24"/>
        </w:rPr>
        <w:t>展会地点：</w:t>
      </w:r>
      <w:r>
        <w:rPr>
          <w:rFonts w:hint="eastAsia" w:ascii="宋体" w:hAnsi="宋体" w:eastAsia="宋体" w:cs="宋体"/>
          <w:b/>
          <w:bCs w:val="0"/>
          <w:sz w:val="24"/>
          <w:szCs w:val="24"/>
        </w:rPr>
        <w:t>东京有明国际展览中心（TOKYO BIG SIGHT）</w:t>
      </w:r>
    </w:p>
    <w:p>
      <w:pPr>
        <w:spacing w:line="480" w:lineRule="exact"/>
        <w:rPr>
          <w:rFonts w:hint="eastAsia" w:ascii="宋体" w:hAnsi="宋体" w:eastAsia="宋体" w:cs="宋体"/>
          <w:b/>
          <w:bCs w:val="0"/>
          <w:sz w:val="24"/>
          <w:szCs w:val="24"/>
        </w:rPr>
      </w:pPr>
      <w:r>
        <w:rPr>
          <w:rFonts w:hint="eastAsia" w:ascii="宋体" w:hAnsi="宋体" w:eastAsia="宋体" w:cs="宋体"/>
          <w:b/>
          <w:bCs w:val="0"/>
          <w:color w:val="0000FF"/>
          <w:sz w:val="24"/>
          <w:szCs w:val="24"/>
        </w:rPr>
        <w:t>主办单位：</w:t>
      </w:r>
      <w:r>
        <w:rPr>
          <w:rFonts w:hint="eastAsia" w:ascii="宋体" w:hAnsi="宋体" w:eastAsia="宋体" w:cs="宋体"/>
          <w:b/>
          <w:bCs w:val="0"/>
          <w:sz w:val="24"/>
          <w:szCs w:val="24"/>
        </w:rPr>
        <w:t>Reed Exhibitions Japan Ltd（日本励展）</w:t>
      </w:r>
    </w:p>
    <w:p>
      <w:pPr>
        <w:spacing w:line="480" w:lineRule="exact"/>
        <w:rPr>
          <w:rFonts w:hint="eastAsia" w:ascii="宋体" w:hAnsi="宋体" w:eastAsia="宋体" w:cs="宋体"/>
          <w:b/>
          <w:bCs w:val="0"/>
          <w:sz w:val="24"/>
          <w:szCs w:val="24"/>
        </w:rPr>
      </w:pPr>
      <w:r>
        <w:rPr>
          <w:rFonts w:hint="eastAsia" w:ascii="宋体" w:hAnsi="宋体" w:eastAsia="宋体" w:cs="宋体"/>
          <w:b/>
          <w:bCs w:val="0"/>
          <w:color w:val="0000FF"/>
          <w:sz w:val="24"/>
          <w:szCs w:val="24"/>
        </w:rPr>
        <w:t>中国区总代理：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上海福贸展览服务有限公司</w:t>
      </w:r>
    </w:p>
    <w:p>
      <w:pPr>
        <w:spacing w:line="480" w:lineRule="exact"/>
        <w:rPr>
          <w:rFonts w:hint="eastAsia" w:ascii="宋体" w:hAnsi="宋体" w:eastAsia="宋体" w:cs="宋体"/>
          <w:b/>
          <w:bCs w:val="0"/>
          <w:sz w:val="24"/>
          <w:szCs w:val="24"/>
        </w:rPr>
      </w:pPr>
      <w:r>
        <w:rPr>
          <w:rFonts w:hint="eastAsia" w:ascii="宋体" w:hAnsi="宋体" w:eastAsia="宋体" w:cs="宋体"/>
          <w:b/>
          <w:bCs w:val="0"/>
          <w:color w:val="0000FF"/>
          <w:sz w:val="24"/>
          <w:szCs w:val="24"/>
        </w:rPr>
        <w:t>推荐指数：</w:t>
      </w:r>
      <w:r>
        <w:rPr>
          <w:rFonts w:hint="eastAsia" w:ascii="宋体" w:hAnsi="宋体" w:eastAsia="宋体" w:cs="宋体"/>
          <w:b/>
          <w:bCs w:val="0"/>
          <w:sz w:val="24"/>
          <w:szCs w:val="24"/>
        </w:rPr>
        <w:t>☆☆☆☆☆-----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日本唯一最大的鞋类展，</w:t>
      </w:r>
      <w:r>
        <w:rPr>
          <w:rFonts w:hint="eastAsia" w:ascii="宋体" w:hAnsi="宋体" w:eastAsia="宋体" w:cs="宋体"/>
          <w:b/>
          <w:bCs w:val="0"/>
          <w:sz w:val="24"/>
          <w:szCs w:val="24"/>
        </w:rPr>
        <w:t>开拓日本市场最佳选择</w:t>
      </w:r>
    </w:p>
    <w:p>
      <w:pPr>
        <w:spacing w:line="480" w:lineRule="exact"/>
        <w:rPr>
          <w:rFonts w:hint="eastAsia" w:ascii="宋体" w:hAnsi="宋体" w:eastAsia="宋体" w:cs="宋体"/>
          <w:b/>
          <w:bCs w:val="0"/>
          <w:sz w:val="24"/>
          <w:szCs w:val="24"/>
        </w:rPr>
      </w:pPr>
      <w:r>
        <w:rPr>
          <w:rFonts w:hint="eastAsia" w:ascii="宋体" w:hAnsi="宋体" w:eastAsia="宋体" w:cs="宋体"/>
          <w:b/>
          <w:bCs w:val="0"/>
          <w:color w:val="0000FF"/>
          <w:sz w:val="24"/>
          <w:szCs w:val="24"/>
        </w:rPr>
        <w:t>展出面积：</w:t>
      </w:r>
      <w:r>
        <w:rPr>
          <w:rFonts w:hint="eastAsia" w:ascii="宋体" w:hAnsi="宋体" w:eastAsia="宋体" w:cs="宋体"/>
          <w:b/>
          <w:bCs w:val="0"/>
          <w:sz w:val="24"/>
          <w:szCs w:val="24"/>
        </w:rPr>
        <w:t>预计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50000</w:t>
      </w:r>
      <w:r>
        <w:rPr>
          <w:rFonts w:hint="eastAsia" w:ascii="宋体" w:hAnsi="宋体" w:eastAsia="宋体" w:cs="宋体"/>
          <w:b/>
          <w:bCs w:val="0"/>
          <w:sz w:val="24"/>
          <w:szCs w:val="24"/>
        </w:rPr>
        <w:t>平方米，预计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1</w:t>
      </w:r>
      <w:r>
        <w:rPr>
          <w:rFonts w:hint="eastAsia" w:ascii="宋体" w:hAnsi="宋体" w:cs="宋体"/>
          <w:b/>
          <w:bCs w:val="0"/>
          <w:sz w:val="24"/>
          <w:szCs w:val="24"/>
          <w:lang w:val="en-US" w:eastAsia="zh-CN"/>
        </w:rPr>
        <w:t>0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50</w:t>
      </w:r>
      <w:r>
        <w:rPr>
          <w:rFonts w:hint="eastAsia" w:ascii="宋体" w:hAnsi="宋体" w:eastAsia="宋体" w:cs="宋体"/>
          <w:b/>
          <w:bCs w:val="0"/>
          <w:sz w:val="24"/>
          <w:szCs w:val="24"/>
        </w:rPr>
        <w:t>家</w:t>
      </w:r>
    </w:p>
    <w:p>
      <w:pPr>
        <w:spacing w:line="480" w:lineRule="exact"/>
        <w:rPr>
          <w:rFonts w:hint="eastAsia" w:ascii="宋体" w:hAnsi="宋体" w:eastAsia="宋体" w:cs="宋体"/>
          <w:b/>
          <w:bCs w:val="0"/>
          <w:sz w:val="24"/>
          <w:szCs w:val="24"/>
        </w:rPr>
      </w:pPr>
      <w:r>
        <w:rPr>
          <w:rFonts w:hint="eastAsia" w:ascii="宋体" w:hAnsi="宋体" w:eastAsia="宋体" w:cs="宋体"/>
          <w:b/>
          <w:bCs w:val="0"/>
          <w:color w:val="0000FF"/>
          <w:sz w:val="24"/>
          <w:szCs w:val="24"/>
        </w:rPr>
        <w:t>中国参展商：</w:t>
      </w:r>
      <w:r>
        <w:rPr>
          <w:rFonts w:hint="eastAsia" w:ascii="宋体" w:hAnsi="宋体" w:cs="宋体"/>
          <w:b/>
          <w:bCs w:val="0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00</w:t>
      </w:r>
      <w:r>
        <w:rPr>
          <w:rFonts w:hint="eastAsia" w:ascii="宋体" w:hAnsi="宋体" w:eastAsia="宋体" w:cs="宋体"/>
          <w:b/>
          <w:bCs w:val="0"/>
          <w:sz w:val="24"/>
          <w:szCs w:val="24"/>
        </w:rPr>
        <w:t>多家</w:t>
      </w:r>
    </w:p>
    <w:p>
      <w:pPr>
        <w:spacing w:line="480" w:lineRule="exact"/>
        <w:rPr>
          <w:rFonts w:hint="eastAsia" w:ascii="宋体" w:hAnsi="宋体" w:eastAsia="宋体" w:cs="宋体"/>
          <w:b/>
          <w:bCs w:val="0"/>
          <w:color w:val="0000FF"/>
          <w:sz w:val="24"/>
          <w:szCs w:val="24"/>
        </w:rPr>
      </w:pPr>
      <w:r>
        <w:rPr>
          <w:rFonts w:hint="eastAsia" w:ascii="宋体" w:hAnsi="宋体" w:eastAsia="宋体" w:cs="宋体"/>
          <w:b/>
          <w:bCs w:val="0"/>
          <w:color w:val="0000FF"/>
          <w:sz w:val="24"/>
          <w:szCs w:val="24"/>
        </w:rPr>
        <w:t>●不参展人员，我司可提供组团观展服务，提供签证，机票，酒店，入场证办理等服务</w:t>
      </w:r>
    </w:p>
    <w:p>
      <w:pPr>
        <w:spacing w:line="480" w:lineRule="exact"/>
        <w:rPr>
          <w:rFonts w:hint="eastAsia" w:ascii="宋体" w:hAnsi="宋体" w:eastAsia="宋体" w:cs="宋体"/>
          <w:b/>
          <w:bCs w:val="0"/>
          <w:color w:val="0000FF"/>
          <w:sz w:val="24"/>
          <w:szCs w:val="24"/>
        </w:rPr>
      </w:pPr>
      <w:r>
        <w:rPr>
          <w:rFonts w:hint="eastAsia" w:ascii="宋体" w:hAnsi="宋体" w:eastAsia="宋体" w:cs="宋体"/>
          <w:b/>
          <w:bCs w:val="0"/>
          <w:color w:val="0000FF"/>
          <w:sz w:val="24"/>
          <w:szCs w:val="24"/>
        </w:rPr>
        <w:t>●另我司可代办日本签证（商务，旅游，三年多次，5年多次）材料简单，出签快</w:t>
      </w:r>
    </w:p>
    <w:p>
      <w:pPr>
        <w:spacing w:line="480" w:lineRule="exact"/>
        <w:rPr>
          <w:rFonts w:hint="eastAsia" w:ascii="宋体" w:hAnsi="宋体" w:eastAsia="宋体" w:cs="宋体"/>
          <w:b/>
          <w:bCs w:val="0"/>
          <w:sz w:val="24"/>
          <w:szCs w:val="24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-78105</wp:posOffset>
            </wp:positionH>
            <wp:positionV relativeFrom="page">
              <wp:posOffset>5946775</wp:posOffset>
            </wp:positionV>
            <wp:extent cx="2052320" cy="1562100"/>
            <wp:effectExtent l="0" t="0" r="5080" b="0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 w:val="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4157980</wp:posOffset>
            </wp:positionH>
            <wp:positionV relativeFrom="paragraph">
              <wp:posOffset>18415</wp:posOffset>
            </wp:positionV>
            <wp:extent cx="2021840" cy="1553845"/>
            <wp:effectExtent l="0" t="0" r="16510" b="8255"/>
            <wp:wrapNone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r>
        <w:rPr>
          <w:rFonts w:hint="eastAsia" w:ascii="宋体" w:hAnsi="宋体" w:eastAsia="宋体" w:cs="宋体"/>
          <w:b/>
          <w:bCs w:val="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1978025</wp:posOffset>
            </wp:positionH>
            <wp:positionV relativeFrom="paragraph">
              <wp:posOffset>17780</wp:posOffset>
            </wp:positionV>
            <wp:extent cx="2181225" cy="1558925"/>
            <wp:effectExtent l="0" t="0" r="9525" b="3175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spacing w:line="480" w:lineRule="exact"/>
        <w:rPr>
          <w:rFonts w:hint="eastAsia" w:ascii="宋体" w:hAnsi="宋体" w:eastAsia="宋体" w:cs="宋体"/>
          <w:b/>
          <w:bCs w:val="0"/>
          <w:sz w:val="24"/>
          <w:szCs w:val="24"/>
        </w:rPr>
      </w:pPr>
    </w:p>
    <w:p>
      <w:pPr>
        <w:spacing w:line="480" w:lineRule="exact"/>
        <w:rPr>
          <w:rFonts w:hint="eastAsia" w:ascii="宋体" w:hAnsi="宋体" w:eastAsia="宋体" w:cs="宋体"/>
          <w:b/>
          <w:bCs w:val="0"/>
          <w:sz w:val="24"/>
          <w:szCs w:val="24"/>
        </w:rPr>
      </w:pPr>
    </w:p>
    <w:p>
      <w:pPr>
        <w:spacing w:line="480" w:lineRule="exact"/>
        <w:rPr>
          <w:rFonts w:hint="eastAsia" w:ascii="宋体" w:hAnsi="宋体" w:eastAsia="宋体" w:cs="宋体"/>
          <w:b/>
          <w:bCs w:val="0"/>
          <w:sz w:val="24"/>
          <w:szCs w:val="24"/>
        </w:rPr>
      </w:pPr>
    </w:p>
    <w:p>
      <w:pPr>
        <w:spacing w:line="480" w:lineRule="exact"/>
        <w:rPr>
          <w:rFonts w:hint="eastAsia" w:ascii="宋体" w:hAnsi="宋体" w:eastAsia="宋体" w:cs="宋体"/>
          <w:b/>
          <w:bCs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FF"/>
          <w:sz w:val="24"/>
          <w:szCs w:val="24"/>
        </w:rPr>
      </w:pPr>
      <w:r>
        <w:rPr>
          <w:rFonts w:hint="eastAsia" w:ascii="宋体" w:hAnsi="宋体" w:eastAsia="宋体" w:cs="宋体"/>
          <w:b/>
          <w:bCs w:val="0"/>
          <w:color w:val="0000FF"/>
          <w:sz w:val="24"/>
          <w:szCs w:val="24"/>
        </w:rPr>
        <w:t>展会</w:t>
      </w:r>
      <w:r>
        <w:rPr>
          <w:rFonts w:hint="eastAsia" w:ascii="宋体" w:hAnsi="宋体" w:eastAsia="宋体" w:cs="宋体"/>
          <w:b/>
          <w:bCs w:val="0"/>
          <w:color w:val="0000FF"/>
          <w:sz w:val="24"/>
          <w:szCs w:val="24"/>
          <w:lang w:eastAsia="zh-CN"/>
        </w:rPr>
        <w:t>介绍</w:t>
      </w:r>
      <w:r>
        <w:rPr>
          <w:rFonts w:hint="eastAsia" w:ascii="宋体" w:hAnsi="宋体" w:eastAsia="宋体" w:cs="宋体"/>
          <w:b/>
          <w:bCs w:val="0"/>
          <w:color w:val="0000FF"/>
          <w:sz w:val="24"/>
          <w:szCs w:val="24"/>
        </w:rPr>
        <w:t>：</w:t>
      </w:r>
    </w:p>
    <w:p>
      <w:pPr>
        <w:spacing w:line="480" w:lineRule="exact"/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  <w:t>日本东京是世界时尚之都，五大全球性</w:t>
      </w: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  <w:instrText xml:space="preserve"> HYPERLINK "http://baike.baidu.com/view/596035.htm" \t "_blank" </w:instrText>
      </w: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  <w:t>国际金融中心</w:t>
      </w: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  <w:t>之一、世界最大的经济中心，也是世界上拥有最多财富500强公司总部的城市，与</w:t>
      </w: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  <w:instrText xml:space="preserve"> HYPERLINK "http://baike.baidu.com/view/2398.htm" \t "_blank" </w:instrText>
      </w: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  <w:t>美国</w:t>
      </w: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  <w:instrText xml:space="preserve"> HYPERLINK "http://baike.baidu.com/view/7708.htm" \t "_blank" </w:instrText>
      </w: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  <w:t>纽约</w:t>
      </w: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  <w:instrText xml:space="preserve"> HYPERLINK "http://baike.baidu.com/view/3565.htm" \t "_blank" </w:instrText>
      </w: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  <w:t>英国</w:t>
      </w: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  <w:instrText xml:space="preserve"> HYPERLINK "http://baike.baidu.com/view/27242.htm" \t "_blank" </w:instrText>
      </w: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  <w:t>伦敦</w:t>
      </w: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  <w:t>并称为"超级大都市"。日本总人口1.3亿，东京都市圈常住人员达到3000多万，超过四分之一；日本市场上的鞋类产品，百分之九十都是MADE IN CHINA；日本东京将于2020年举办第32届奥运会，将会带动日本经济快速增长。</w:t>
      </w:r>
    </w:p>
    <w:p>
      <w:pPr>
        <w:spacing w:line="480" w:lineRule="exact"/>
        <w:ind w:firstLine="482" w:firstLineChars="200"/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  <w:t>日本东京国际鞋展是日本最大也是唯一的鞋类展览会，一年两届，每年四月和十月固定在日本东京举办，展会效果显著，展商满意度高，每年有近百家中国企业去日本参展，均获得较好效果.</w:t>
      </w:r>
    </w:p>
    <w:p>
      <w:pPr>
        <w:spacing w:line="480" w:lineRule="exact"/>
        <w:ind w:firstLine="482" w:firstLineChars="200"/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  <w:t>多次参加过日本鞋展贴牌OEM展并收到很好效果的有南京天利和、南京凯风，南京开元集团、南京旭展、南通盟生、南通永创、温州东方集美、温州海泰、温州品众、温州日翔、温州时步、温州德华、温州帕斯特、温州铭杨、温州艺邦、温州麦唯、温州太极、福州佳铭、温州罗吉、温州竞登、浙江佰利、福州三维斯、厦门中</w:t>
      </w: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  <w:instrText xml:space="preserve"> HYPERLINK "http://www.baidu.com/link?url=Aq0O6AwZShjclg3-k_KOCV63Cajt6DAyIRGgFngP0OoLC8Cscn7qWNSQVnRYSOS5fbDuGcSz6Ywqo9CxkhZDXK" \t "_blank" </w:instrText>
      </w: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  <w:t>昱</w:t>
      </w: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  <w:t>、福建富荣泰、福建远航、厦门嘉益兴、福建华闽、福州天诺、福州尧丰、福州纳仕达、福建天帝、福建飞鹭、福建康登、揭阳至远、揭阳佳艺、巢湖鑫广源、安徽技术进出口、杭州惠元、深圳迪海、金湖强力、金华信华、金华华峰、丹东双盛、桐乡华诚、上海兰华、上海迪洲、大连澳斯金、大连瑞华、青岛美极、青岛益合佳、青岛奥贝塔、淮安清江、汕头花之蒂、台州宝利特、台州美丽宝、台州中抽纱、台州喜得宝、深圳迪海、河南创世、焦作隆丰、杭州青虹、宁波中科、义乌添秀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6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F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FF"/>
          <w:sz w:val="24"/>
          <w:szCs w:val="24"/>
          <w:lang w:val="en-US" w:eastAsia="zh-CN"/>
        </w:rPr>
        <w:t>参展范围：</w:t>
      </w:r>
    </w:p>
    <w:p>
      <w:pPr>
        <w:spacing w:line="480" w:lineRule="exact"/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  <w:t>男鞋、女鞋、童鞋、皮鞋、橡塑鞋、时装鞋、运动鞋、室内鞋、劳保鞋、硫化鞋、拖鞋、靴子、雨鞋、沙滩鞋、箱包、皮具、手袋、舞蹈鞋、休闲鞋、鞋材、鞋机等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6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F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FF"/>
          <w:sz w:val="24"/>
          <w:szCs w:val="24"/>
          <w:lang w:val="en-US" w:eastAsia="zh-CN"/>
        </w:rPr>
        <w:t>展会补贴</w:t>
      </w:r>
    </w:p>
    <w:p>
      <w:pPr>
        <w:spacing w:line="480" w:lineRule="exact"/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  <w:t>　　凡参加我司团组并符合中小企业条件的参展企业，均有机会获得国家中小企业国际市场开拓资金补贴。补贴额度不同省份不同，具体额度来电咨询。最低15000元。</w:t>
      </w:r>
    </w:p>
    <w:p>
      <w:pPr>
        <w:spacing w:line="480" w:lineRule="exact"/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  <w:t xml:space="preserve">   初次申请补贴的企业需要在网站（中小企业国际市场开拓资金在线申报）进行企业注册，注册成功后登入，信息填写成功以后会自动生成一个4页的表格，然后打印出来以后去当地的外经贸局注册备案，现场备案以后会给出唯一的登录名称和密码，还有类似U盾一样的东西，这些东西通常企业会交给财务进行保管，因为后期所有补贴的款项，何时提交补贴申请的材料，补贴下发全部都是通过这个系统完成。企业唯一需要关注的就是定期去网站上看补贴材料的提交时间，不要错过时间造成损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6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F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FF"/>
          <w:sz w:val="24"/>
          <w:szCs w:val="24"/>
          <w:lang w:val="en-US" w:eastAsia="zh-CN"/>
        </w:rPr>
        <w:t>我司组展优势：</w:t>
      </w:r>
    </w:p>
    <w:p>
      <w:pPr>
        <w:spacing w:line="480" w:lineRule="exact"/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  <w:t>1、良好的摊位位置和价格优势。</w:t>
      </w:r>
    </w:p>
    <w:p>
      <w:pPr>
        <w:spacing w:line="480" w:lineRule="exact"/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  <w:t>2、境外行程和酒店食宿等安排一向优惠合理便捷，得到广大参展商和商务考察企业单位的一致好评！</w:t>
      </w:r>
    </w:p>
    <w:p>
      <w:pPr>
        <w:spacing w:line="480" w:lineRule="exact"/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  <w:t>3、常年操作外展经验和熟悉当地国家情况的专业带团人员。</w:t>
      </w:r>
    </w:p>
    <w:p>
      <w:pPr>
        <w:spacing w:line="480" w:lineRule="exact"/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  <w:t>4、从摊位确认到展台搭建及展览品运输和商务签证培训与补贴办理，公司一条龙的专业服务理念，打造展览服务行业第一品牌！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6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sz w:val="24"/>
          <w:szCs w:val="24"/>
        </w:rPr>
      </w:pPr>
      <w:r>
        <w:rPr>
          <w:rFonts w:hint="eastAsia" w:ascii="宋体" w:hAnsi="宋体" w:eastAsia="宋体" w:cs="宋体"/>
          <w:b/>
          <w:bCs w:val="0"/>
          <w:color w:val="0000FF"/>
          <w:sz w:val="24"/>
          <w:szCs w:val="24"/>
          <w:lang w:val="en-US" w:eastAsia="zh-CN"/>
        </w:rPr>
        <w:t>参展联系</w:t>
      </w:r>
      <w:r>
        <w:rPr>
          <w:rFonts w:hint="eastAsia" w:ascii="宋体" w:hAnsi="宋体" w:eastAsia="宋体" w:cs="宋体"/>
          <w:b/>
          <w:bCs w:val="0"/>
          <w:sz w:val="24"/>
          <w:szCs w:val="24"/>
        </w:rPr>
        <w:t xml:space="preserve"> </w:t>
      </w:r>
    </w:p>
    <w:p>
      <w:pPr>
        <w:spacing w:line="480" w:lineRule="exact"/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  <w:t xml:space="preserve">上海福贸展览服务有限公司  </w:t>
      </w:r>
    </w:p>
    <w:p>
      <w:pPr>
        <w:spacing w:line="480" w:lineRule="exact"/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2540</wp:posOffset>
            </wp:positionV>
            <wp:extent cx="1323975" cy="1242060"/>
            <wp:effectExtent l="0" t="0" r="9525" b="15240"/>
            <wp:wrapNone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  <w:t xml:space="preserve">地址：上海市莲花南路1951号格兰大厦403室    </w:t>
      </w:r>
    </w:p>
    <w:p>
      <w:pPr>
        <w:spacing w:line="480" w:lineRule="exact"/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  <w:t>联系人：021-59140005  熊伟 15317304789（同微信）</w:t>
      </w:r>
    </w:p>
    <w:p>
      <w:pPr>
        <w:spacing w:line="480" w:lineRule="exact"/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  <w:t>QQ：723993587</w:t>
      </w:r>
    </w:p>
    <w:p>
      <w:pPr>
        <w:spacing w:line="480" w:lineRule="exact"/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-SA"/>
        </w:rPr>
        <w:t>邮箱：15317304789@163.com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132" w:firstLineChars="1300"/>
        <w:jc w:val="both"/>
        <w:textAlignment w:val="auto"/>
        <w:rPr>
          <w:rFonts w:hint="eastAsia"/>
          <w:b/>
          <w:color w:val="FF0000"/>
          <w:sz w:val="52"/>
          <w:szCs w:val="52"/>
          <w:shd w:val="clear" w:color="auto" w:fill="auto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 xml:space="preserve">                                   </w:t>
      </w:r>
      <w:r>
        <w:rPr>
          <w:rFonts w:hint="eastAsia" w:ascii="宋体" w:hAnsi="宋体" w:eastAsia="宋体" w:cs="宋体"/>
          <w:b/>
          <w:bCs w:val="0"/>
          <w:color w:val="FF0000"/>
          <w:sz w:val="24"/>
          <w:szCs w:val="24"/>
          <w:shd w:val="clear" w:color="auto" w:fill="auto"/>
          <w:lang w:val="en-US" w:eastAsia="zh-CN"/>
        </w:rPr>
        <w:t>扫描加微信</w:t>
      </w:r>
    </w:p>
    <w:p/>
    <w:sectPr>
      <w:pgSz w:w="11906" w:h="16838"/>
      <w:pgMar w:top="720" w:right="1134" w:bottom="1213" w:left="1003" w:header="851" w:footer="992" w:gutter="0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Black">
    <w:panose1 w:val="020B0A04020102020204"/>
    <w:charset w:val="00"/>
    <w:family w:val="swiss"/>
    <w:pitch w:val="default"/>
    <w:sig w:usb0="00000287" w:usb1="00000000" w:usb2="00000000" w:usb3="00000000" w:csb0="2000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8D16C0"/>
    <w:rsid w:val="5F8D1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2019-09-24T06:32:00Z</dcterms:created>
  <dc:creator>告白</dc:creator>
  <cp:lastModifiedBy>告白</cp:lastModifiedBy>
  <dcterms:modified xsi:type="dcterms:W3CDTF">2019-09-24T06:32:28Z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