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335A" w:rsidRDefault="0027335A">
      <w:pPr>
        <w:widowControl/>
        <w:ind w:leftChars="-85" w:left="-178" w:rightChars="-73" w:right="-153" w:firstLineChars="224" w:firstLine="989"/>
        <w:rPr>
          <w:rFonts w:ascii="黑体" w:eastAsia="黑体" w:hAnsi="黑体" w:cstheme="minorHAnsi"/>
          <w:b/>
          <w:bCs/>
          <w:color w:val="FF0000"/>
          <w:kern w:val="0"/>
          <w:sz w:val="44"/>
          <w:szCs w:val="44"/>
          <w:shd w:val="clear" w:color="auto" w:fill="FFFFFF"/>
        </w:rPr>
      </w:pPr>
    </w:p>
    <w:p w:rsidR="0027335A" w:rsidRDefault="009E2FB3">
      <w:pPr>
        <w:widowControl/>
        <w:ind w:leftChars="-85" w:left="-178" w:rightChars="-73" w:right="-153" w:firstLineChars="224" w:firstLine="989"/>
        <w:rPr>
          <w:rFonts w:ascii="黑体" w:eastAsia="黑体" w:hAnsi="黑体" w:cs="Arial"/>
          <w:b/>
          <w:color w:val="FF0000"/>
          <w:kern w:val="0"/>
          <w:sz w:val="44"/>
          <w:szCs w:val="44"/>
        </w:rPr>
      </w:pPr>
      <w:r>
        <w:rPr>
          <w:rFonts w:ascii="黑体" w:eastAsia="黑体" w:hAnsi="黑体" w:cstheme="minorHAnsi"/>
          <w:b/>
          <w:bCs/>
          <w:color w:val="FF0000"/>
          <w:kern w:val="0"/>
          <w:sz w:val="44"/>
          <w:szCs w:val="44"/>
          <w:shd w:val="clear" w:color="auto" w:fill="FFFFFF"/>
        </w:rPr>
        <w:t>201</w:t>
      </w:r>
      <w:r>
        <w:rPr>
          <w:rFonts w:ascii="黑体" w:eastAsia="黑体" w:hAnsi="黑体" w:cstheme="minorHAnsi" w:hint="eastAsia"/>
          <w:b/>
          <w:bCs/>
          <w:color w:val="FF0000"/>
          <w:kern w:val="0"/>
          <w:sz w:val="44"/>
          <w:szCs w:val="44"/>
          <w:shd w:val="clear" w:color="auto" w:fill="FFFFFF"/>
        </w:rPr>
        <w:t>8</w:t>
      </w:r>
      <w:r w:rsidR="002C71FB">
        <w:rPr>
          <w:rFonts w:ascii="黑体" w:eastAsia="黑体" w:hAnsi="黑体" w:cstheme="minorHAnsi"/>
          <w:b/>
          <w:bCs/>
          <w:color w:val="FF0000"/>
          <w:kern w:val="0"/>
          <w:sz w:val="44"/>
          <w:szCs w:val="44"/>
          <w:shd w:val="clear" w:color="auto" w:fill="FFFFFF"/>
        </w:rPr>
        <w:t>中国国际轮胎及后市场展览会</w:t>
      </w:r>
    </w:p>
    <w:p w:rsidR="0027335A" w:rsidRDefault="009E2FB3">
      <w:pPr>
        <w:widowControl/>
        <w:ind w:firstLineChars="550" w:firstLine="2429"/>
        <w:jc w:val="left"/>
        <w:rPr>
          <w:rFonts w:ascii="黑体" w:eastAsia="黑体" w:hAnsi="黑体" w:cs="宋体"/>
          <w:b/>
          <w:color w:val="FF0000"/>
          <w:kern w:val="0"/>
          <w:sz w:val="44"/>
          <w:szCs w:val="44"/>
        </w:rPr>
      </w:pPr>
      <w:r>
        <w:rPr>
          <w:rFonts w:ascii="黑体" w:eastAsia="黑体" w:hAnsi="黑体" w:cstheme="minorHAnsi" w:hint="eastAsia"/>
          <w:b/>
          <w:color w:val="FF0000"/>
          <w:kern w:val="0"/>
          <w:sz w:val="44"/>
          <w:szCs w:val="44"/>
        </w:rPr>
        <w:t>TIREPLUS EXPO 2018</w:t>
      </w:r>
    </w:p>
    <w:p w:rsidR="0027335A" w:rsidRDefault="002C71FB">
      <w:pPr>
        <w:widowControl/>
        <w:ind w:leftChars="-85" w:left="-178" w:rightChars="-73" w:right="-153"/>
        <w:jc w:val="left"/>
        <w:rPr>
          <w:rFonts w:ascii="Arial" w:eastAsia="黑体" w:hAnsi="Arial" w:cs="Arial"/>
          <w:b/>
          <w:color w:val="00B050"/>
          <w:kern w:val="0"/>
          <w:sz w:val="24"/>
        </w:rPr>
      </w:pPr>
      <w:r>
        <w:rPr>
          <w:rFonts w:ascii="Arial" w:eastAsia="黑体" w:hAnsi="宋体" w:cs="Arial"/>
          <w:b/>
          <w:color w:val="00B050"/>
          <w:kern w:val="0"/>
          <w:sz w:val="24"/>
        </w:rPr>
        <w:t>展会时间：</w:t>
      </w:r>
      <w:r>
        <w:rPr>
          <w:rFonts w:ascii="Arial" w:eastAsia="黑体" w:hAnsi="Arial" w:cs="Arial"/>
          <w:b/>
          <w:color w:val="00B050"/>
          <w:kern w:val="0"/>
          <w:sz w:val="24"/>
        </w:rPr>
        <w:t>201</w:t>
      </w:r>
      <w:r w:rsidR="009E2FB3">
        <w:rPr>
          <w:rFonts w:ascii="Arial" w:eastAsia="黑体" w:hAnsi="Arial" w:cs="Arial" w:hint="eastAsia"/>
          <w:b/>
          <w:color w:val="00B050"/>
          <w:kern w:val="0"/>
          <w:sz w:val="24"/>
        </w:rPr>
        <w:t>8</w:t>
      </w:r>
      <w:r>
        <w:rPr>
          <w:rFonts w:ascii="Arial" w:eastAsia="黑体" w:hAnsi="宋体" w:cs="Arial"/>
          <w:b/>
          <w:color w:val="00B050"/>
          <w:kern w:val="0"/>
          <w:sz w:val="24"/>
        </w:rPr>
        <w:t>年</w:t>
      </w:r>
      <w:r>
        <w:rPr>
          <w:rFonts w:ascii="Arial" w:eastAsia="黑体" w:hAnsi="Arial" w:cs="Arial" w:hint="eastAsia"/>
          <w:b/>
          <w:color w:val="00B050"/>
          <w:kern w:val="0"/>
          <w:sz w:val="24"/>
        </w:rPr>
        <w:t>09</w:t>
      </w:r>
      <w:r>
        <w:rPr>
          <w:rFonts w:ascii="Arial" w:eastAsia="黑体" w:hAnsi="宋体" w:cs="Arial"/>
          <w:b/>
          <w:color w:val="00B050"/>
          <w:kern w:val="0"/>
          <w:sz w:val="24"/>
        </w:rPr>
        <w:t>月</w:t>
      </w:r>
      <w:r w:rsidR="009E2FB3">
        <w:rPr>
          <w:rFonts w:ascii="Arial" w:eastAsia="黑体" w:hAnsi="Arial" w:cs="Arial" w:hint="eastAsia"/>
          <w:b/>
          <w:color w:val="00B050"/>
          <w:kern w:val="0"/>
          <w:sz w:val="24"/>
        </w:rPr>
        <w:t>19-21</w:t>
      </w:r>
      <w:r>
        <w:rPr>
          <w:rFonts w:ascii="Arial" w:eastAsia="黑体" w:hAnsi="宋体" w:cs="Arial"/>
          <w:b/>
          <w:color w:val="00B050"/>
          <w:kern w:val="0"/>
          <w:sz w:val="24"/>
        </w:rPr>
        <w:t>日</w:t>
      </w:r>
    </w:p>
    <w:p w:rsidR="0027335A" w:rsidRDefault="002C71FB">
      <w:pPr>
        <w:widowControl/>
        <w:ind w:leftChars="-85" w:left="-178" w:rightChars="-73" w:right="-153"/>
        <w:jc w:val="left"/>
        <w:rPr>
          <w:rFonts w:ascii="Arial" w:eastAsia="黑体" w:hAnsi="Arial" w:cs="Arial"/>
          <w:b/>
          <w:color w:val="00B050"/>
          <w:kern w:val="0"/>
          <w:sz w:val="24"/>
        </w:rPr>
      </w:pPr>
      <w:r>
        <w:rPr>
          <w:rFonts w:ascii="Arial" w:eastAsia="黑体" w:hAnsi="宋体" w:cs="Arial"/>
          <w:b/>
          <w:color w:val="00B050"/>
          <w:kern w:val="0"/>
          <w:sz w:val="24"/>
        </w:rPr>
        <w:t>展会地点：上海新国际博览中心</w:t>
      </w:r>
      <w:r>
        <w:rPr>
          <w:rFonts w:ascii="Arial" w:eastAsia="黑体" w:hAnsi="Arial" w:cs="Arial" w:hint="eastAsia"/>
          <w:b/>
          <w:color w:val="00B050"/>
          <w:kern w:val="0"/>
          <w:sz w:val="24"/>
        </w:rPr>
        <w:t>（上海浦东新区龙阳路</w:t>
      </w:r>
      <w:r>
        <w:rPr>
          <w:rFonts w:ascii="Arial" w:eastAsia="黑体" w:hAnsi="Arial" w:cs="Arial" w:hint="eastAsia"/>
          <w:b/>
          <w:color w:val="00B050"/>
          <w:kern w:val="0"/>
          <w:sz w:val="24"/>
        </w:rPr>
        <w:t>2345</w:t>
      </w:r>
      <w:r>
        <w:rPr>
          <w:rFonts w:ascii="Arial" w:eastAsia="黑体" w:hAnsi="Arial" w:cs="Arial" w:hint="eastAsia"/>
          <w:b/>
          <w:color w:val="00B050"/>
          <w:kern w:val="0"/>
          <w:sz w:val="24"/>
        </w:rPr>
        <w:t>号）</w:t>
      </w:r>
    </w:p>
    <w:p w:rsidR="0027335A" w:rsidRDefault="0027335A">
      <w:pPr>
        <w:widowControl/>
        <w:ind w:leftChars="-85" w:left="-178" w:rightChars="-73" w:right="-153"/>
        <w:jc w:val="left"/>
        <w:rPr>
          <w:rFonts w:ascii="Arial" w:eastAsia="黑体" w:hAnsi="Arial" w:cs="Arial"/>
          <w:color w:val="000080"/>
          <w:kern w:val="0"/>
          <w:sz w:val="24"/>
        </w:rPr>
      </w:pPr>
    </w:p>
    <w:p w:rsidR="0027335A" w:rsidRDefault="002C71FB">
      <w:pPr>
        <w:widowControl/>
        <w:shd w:val="clear" w:color="auto" w:fill="FFFFFF"/>
        <w:spacing w:after="240" w:line="500" w:lineRule="exact"/>
        <w:ind w:firstLineChars="350" w:firstLine="840"/>
        <w:rPr>
          <w:rFonts w:asciiTheme="majorEastAsia" w:eastAsiaTheme="majorEastAsia" w:hAnsiTheme="majorEastAsia" w:cstheme="minorHAnsi"/>
          <w:color w:val="000000"/>
          <w:kern w:val="0"/>
          <w:sz w:val="24"/>
          <w:szCs w:val="24"/>
        </w:rPr>
      </w:pPr>
      <w:r>
        <w:rPr>
          <w:rFonts w:asciiTheme="majorEastAsia" w:eastAsiaTheme="majorEastAsia" w:hAnsiTheme="majorEastAsia" w:cstheme="minorHAnsi" w:hint="eastAsia"/>
          <w:noProof/>
          <w:color w:val="000000"/>
          <w:kern w:val="0"/>
          <w:sz w:val="24"/>
          <w:szCs w:val="24"/>
        </w:rPr>
        <w:drawing>
          <wp:anchor distT="0" distB="0" distL="114300" distR="114300" simplePos="0" relativeHeight="251660288" behindDoc="0" locked="0" layoutInCell="1" allowOverlap="1">
            <wp:simplePos x="0" y="0"/>
            <wp:positionH relativeFrom="column">
              <wp:posOffset>3902075</wp:posOffset>
            </wp:positionH>
            <wp:positionV relativeFrom="paragraph">
              <wp:posOffset>356870</wp:posOffset>
            </wp:positionV>
            <wp:extent cx="685800" cy="466725"/>
            <wp:effectExtent l="19050" t="0" r="0" b="0"/>
            <wp:wrapNone/>
            <wp:docPr id="8" name="图片 8" descr="E:\002. 工作文本\05. 公司和主要合作单位+重要LOGO\CRIA-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E:\002. 工作文本\05. 公司和主要合作单位+重要LOGO\CRIA-logo.tif"/>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85800" cy="466725"/>
                    </a:xfrm>
                    <a:prstGeom prst="rect">
                      <a:avLst/>
                    </a:prstGeom>
                    <a:noFill/>
                    <a:ln>
                      <a:noFill/>
                    </a:ln>
                  </pic:spPr>
                </pic:pic>
              </a:graphicData>
            </a:graphic>
          </wp:anchor>
        </w:drawing>
      </w:r>
      <w:r>
        <w:rPr>
          <w:rFonts w:asciiTheme="majorEastAsia" w:eastAsiaTheme="majorEastAsia" w:hAnsiTheme="majorEastAsia" w:cstheme="minorHAnsi" w:hint="eastAsia"/>
          <w:color w:val="000000"/>
          <w:kern w:val="0"/>
          <w:sz w:val="24"/>
          <w:szCs w:val="24"/>
        </w:rPr>
        <w:t>—— 致力于打造具有</w:t>
      </w:r>
      <w:r>
        <w:rPr>
          <w:rFonts w:asciiTheme="majorEastAsia" w:eastAsiaTheme="majorEastAsia" w:hAnsiTheme="majorEastAsia" w:cstheme="minorHAnsi"/>
          <w:color w:val="000000"/>
          <w:kern w:val="0"/>
          <w:sz w:val="24"/>
          <w:szCs w:val="24"/>
        </w:rPr>
        <w:t>全球影响力和</w:t>
      </w:r>
      <w:r>
        <w:rPr>
          <w:rFonts w:asciiTheme="majorEastAsia" w:eastAsiaTheme="majorEastAsia" w:hAnsiTheme="majorEastAsia" w:cstheme="minorHAnsi" w:hint="eastAsia"/>
          <w:color w:val="000000"/>
          <w:kern w:val="0"/>
          <w:sz w:val="24"/>
          <w:szCs w:val="24"/>
        </w:rPr>
        <w:t>号召</w:t>
      </w:r>
      <w:r>
        <w:rPr>
          <w:rFonts w:asciiTheme="majorEastAsia" w:eastAsiaTheme="majorEastAsia" w:hAnsiTheme="majorEastAsia" w:cstheme="minorHAnsi"/>
          <w:color w:val="000000"/>
          <w:kern w:val="0"/>
          <w:sz w:val="24"/>
          <w:szCs w:val="24"/>
        </w:rPr>
        <w:t>力的</w:t>
      </w:r>
      <w:r>
        <w:rPr>
          <w:rFonts w:asciiTheme="majorEastAsia" w:eastAsiaTheme="majorEastAsia" w:hAnsiTheme="majorEastAsia" w:cstheme="minorHAnsi" w:hint="eastAsia"/>
          <w:color w:val="000000"/>
          <w:kern w:val="0"/>
          <w:sz w:val="24"/>
          <w:szCs w:val="24"/>
        </w:rPr>
        <w:t>世界级中国轮胎展</w:t>
      </w:r>
    </w:p>
    <w:p w:rsidR="0027335A" w:rsidRDefault="002C71FB">
      <w:pPr>
        <w:widowControl/>
        <w:shd w:val="clear" w:color="auto" w:fill="FFFFFF"/>
        <w:spacing w:line="340" w:lineRule="exact"/>
        <w:ind w:leftChars="300" w:left="630"/>
        <w:jc w:val="left"/>
        <w:rPr>
          <w:rFonts w:ascii="黑体" w:eastAsia="黑体" w:hAnsi="黑体" w:cstheme="minorHAnsi"/>
          <w:color w:val="00B050"/>
          <w:kern w:val="0"/>
          <w:sz w:val="32"/>
          <w:szCs w:val="32"/>
        </w:rPr>
      </w:pPr>
      <w:r>
        <w:rPr>
          <w:rFonts w:ascii="黑体" w:eastAsia="黑体" w:hAnsi="黑体" w:cstheme="minorHAnsi" w:hint="eastAsia"/>
          <w:color w:val="00B050"/>
          <w:kern w:val="0"/>
          <w:sz w:val="32"/>
          <w:szCs w:val="32"/>
        </w:rPr>
        <w:t>主办单位：</w:t>
      </w:r>
      <w:r>
        <w:rPr>
          <w:rFonts w:ascii="黑体" w:eastAsia="黑体" w:hAnsi="黑体" w:cstheme="minorHAnsi"/>
          <w:b/>
          <w:bCs/>
          <w:color w:val="00B050"/>
          <w:kern w:val="0"/>
          <w:sz w:val="32"/>
          <w:szCs w:val="32"/>
        </w:rPr>
        <w:t>中国橡胶工业协会</w:t>
      </w:r>
    </w:p>
    <w:p w:rsidR="0027335A" w:rsidRDefault="002C71FB">
      <w:pPr>
        <w:widowControl/>
        <w:shd w:val="clear" w:color="auto" w:fill="FFFFFF"/>
        <w:spacing w:after="240" w:line="500" w:lineRule="exact"/>
        <w:rPr>
          <w:rFonts w:asciiTheme="majorEastAsia" w:eastAsiaTheme="majorEastAsia" w:hAnsiTheme="majorEastAsia" w:cs="Calibri"/>
          <w:b/>
          <w:color w:val="000000"/>
          <w:kern w:val="0"/>
          <w:szCs w:val="21"/>
        </w:rPr>
      </w:pPr>
      <w:r>
        <w:rPr>
          <w:rFonts w:asciiTheme="majorEastAsia" w:eastAsiaTheme="majorEastAsia" w:hAnsiTheme="majorEastAsia" w:cs="Calibri"/>
          <w:b/>
          <w:noProof/>
          <w:color w:val="000000"/>
          <w:kern w:val="0"/>
          <w:szCs w:val="21"/>
        </w:rPr>
        <w:drawing>
          <wp:anchor distT="0" distB="0" distL="114300" distR="114300" simplePos="0" relativeHeight="251662336" behindDoc="0" locked="0" layoutInCell="1" allowOverlap="1">
            <wp:simplePos x="0" y="0"/>
            <wp:positionH relativeFrom="column">
              <wp:posOffset>3947160</wp:posOffset>
            </wp:positionH>
            <wp:positionV relativeFrom="paragraph">
              <wp:posOffset>271145</wp:posOffset>
            </wp:positionV>
            <wp:extent cx="640715" cy="542925"/>
            <wp:effectExtent l="19050" t="0" r="6985" b="0"/>
            <wp:wrapNone/>
            <wp:docPr id="2" name="图片 7" descr="E:\002. 工作文本\05. 公司和主要合作单位+重要LOGO\CURC-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7" descr="E:\002. 工作文本\05. 公司和主要合作单位+重要LOGO\CURC-LOGO-s.pn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40715" cy="542925"/>
                    </a:xfrm>
                    <a:prstGeom prst="rect">
                      <a:avLst/>
                    </a:prstGeom>
                    <a:noFill/>
                    <a:ln>
                      <a:noFill/>
                    </a:ln>
                  </pic:spPr>
                </pic:pic>
              </a:graphicData>
            </a:graphic>
          </wp:anchor>
        </w:drawing>
      </w:r>
    </w:p>
    <w:p w:rsidR="0027335A" w:rsidRDefault="002C71FB">
      <w:pPr>
        <w:widowControl/>
        <w:shd w:val="clear" w:color="auto" w:fill="FFFFFF"/>
        <w:spacing w:line="340" w:lineRule="exact"/>
        <w:ind w:leftChars="300" w:left="630"/>
        <w:jc w:val="left"/>
        <w:rPr>
          <w:rFonts w:ascii="黑体" w:eastAsia="黑体" w:hAnsi="黑体" w:cstheme="minorHAnsi"/>
          <w:b/>
          <w:color w:val="00B050"/>
          <w:kern w:val="0"/>
          <w:sz w:val="32"/>
          <w:szCs w:val="32"/>
        </w:rPr>
      </w:pPr>
      <w:r>
        <w:rPr>
          <w:rFonts w:asciiTheme="majorEastAsia" w:eastAsiaTheme="majorEastAsia" w:hAnsiTheme="majorEastAsia" w:cs="Calibri"/>
          <w:color w:val="000000"/>
          <w:kern w:val="0"/>
          <w:szCs w:val="21"/>
        </w:rPr>
        <w:t> </w:t>
      </w:r>
      <w:r>
        <w:rPr>
          <w:rFonts w:asciiTheme="majorEastAsia" w:eastAsiaTheme="majorEastAsia" w:hAnsiTheme="majorEastAsia" w:cs="Calibri" w:hint="eastAsia"/>
          <w:color w:val="000000"/>
          <w:kern w:val="0"/>
          <w:szCs w:val="21"/>
        </w:rPr>
        <w:tab/>
      </w:r>
      <w:r>
        <w:rPr>
          <w:rFonts w:ascii="黑体" w:eastAsia="黑体" w:hAnsi="黑体" w:cstheme="minorHAnsi"/>
          <w:b/>
          <w:bCs/>
          <w:color w:val="00B050"/>
          <w:kern w:val="0"/>
          <w:sz w:val="32"/>
          <w:szCs w:val="32"/>
        </w:rPr>
        <w:t>中联橡胶股份有限公司</w:t>
      </w:r>
    </w:p>
    <w:p w:rsidR="0027335A" w:rsidRDefault="0027335A">
      <w:pPr>
        <w:widowControl/>
        <w:shd w:val="clear" w:color="auto" w:fill="FFFFFF"/>
        <w:spacing w:line="340" w:lineRule="exact"/>
        <w:rPr>
          <w:rFonts w:asciiTheme="majorEastAsia" w:eastAsiaTheme="majorEastAsia" w:hAnsiTheme="majorEastAsia" w:cs="Calibri"/>
          <w:color w:val="000000"/>
          <w:kern w:val="0"/>
          <w:szCs w:val="21"/>
        </w:rPr>
      </w:pPr>
    </w:p>
    <w:p w:rsidR="0027335A" w:rsidRDefault="002C71FB">
      <w:pPr>
        <w:widowControl/>
        <w:ind w:leftChars="-85" w:left="-178" w:rightChars="-73" w:right="-153"/>
        <w:jc w:val="left"/>
        <w:rPr>
          <w:rFonts w:ascii="Arial" w:eastAsia="黑体" w:hAnsi="Arial" w:cs="Arial"/>
          <w:color w:val="00B050"/>
          <w:kern w:val="0"/>
          <w:sz w:val="28"/>
          <w:szCs w:val="28"/>
        </w:rPr>
      </w:pPr>
      <w:r>
        <w:rPr>
          <w:rFonts w:ascii="Arial" w:eastAsia="黑体" w:hAnsi="Arial" w:cs="Arial" w:hint="eastAsia"/>
          <w:color w:val="00B050"/>
          <w:kern w:val="0"/>
          <w:sz w:val="28"/>
          <w:szCs w:val="28"/>
        </w:rPr>
        <w:t>展会介绍：</w:t>
      </w:r>
    </w:p>
    <w:p w:rsidR="0027335A" w:rsidRDefault="0027335A">
      <w:pPr>
        <w:widowControl/>
        <w:shd w:val="clear" w:color="auto" w:fill="FFFFFF"/>
        <w:spacing w:line="340" w:lineRule="exact"/>
        <w:rPr>
          <w:rFonts w:asciiTheme="majorEastAsia" w:eastAsiaTheme="majorEastAsia" w:hAnsiTheme="majorEastAsia" w:cs="Calibri"/>
          <w:color w:val="000000"/>
          <w:kern w:val="0"/>
          <w:szCs w:val="21"/>
        </w:rPr>
      </w:pPr>
    </w:p>
    <w:p w:rsidR="0027335A" w:rsidRDefault="002C71FB">
      <w:pPr>
        <w:widowControl/>
        <w:shd w:val="clear" w:color="auto" w:fill="FFFFFF"/>
        <w:spacing w:line="340" w:lineRule="exact"/>
        <w:ind w:firstLineChars="200" w:firstLine="482"/>
        <w:rPr>
          <w:rFonts w:asciiTheme="majorEastAsia" w:eastAsiaTheme="majorEastAsia" w:hAnsiTheme="majorEastAsia" w:cstheme="minorHAnsi"/>
          <w:color w:val="000000"/>
          <w:kern w:val="0"/>
          <w:sz w:val="24"/>
          <w:szCs w:val="24"/>
        </w:rPr>
      </w:pPr>
      <w:r>
        <w:rPr>
          <w:rFonts w:asciiTheme="majorEastAsia" w:eastAsiaTheme="majorEastAsia" w:hAnsiTheme="majorEastAsia" w:cstheme="minorHAnsi"/>
          <w:b/>
          <w:bCs/>
          <w:color w:val="C00000"/>
          <w:kern w:val="0"/>
          <w:sz w:val="24"/>
          <w:szCs w:val="24"/>
          <w:shd w:val="clear" w:color="auto" w:fill="FFFFFF"/>
        </w:rPr>
        <w:t xml:space="preserve">TIREPLUS </w:t>
      </w:r>
      <w:r>
        <w:rPr>
          <w:rFonts w:asciiTheme="majorEastAsia" w:eastAsiaTheme="majorEastAsia" w:hAnsiTheme="majorEastAsia" w:cstheme="minorHAnsi" w:hint="eastAsia"/>
          <w:b/>
          <w:bCs/>
          <w:color w:val="C00000"/>
          <w:kern w:val="0"/>
          <w:sz w:val="24"/>
          <w:szCs w:val="24"/>
          <w:shd w:val="clear" w:color="auto" w:fill="FFFFFF"/>
        </w:rPr>
        <w:t xml:space="preserve">EXPO </w:t>
      </w:r>
      <w:r w:rsidR="009E2FB3">
        <w:rPr>
          <w:rFonts w:asciiTheme="majorEastAsia" w:eastAsiaTheme="majorEastAsia" w:hAnsiTheme="majorEastAsia" w:cstheme="minorHAnsi"/>
          <w:b/>
          <w:bCs/>
          <w:color w:val="C00000"/>
          <w:kern w:val="0"/>
          <w:sz w:val="24"/>
          <w:szCs w:val="24"/>
          <w:shd w:val="clear" w:color="auto" w:fill="FFFFFF"/>
        </w:rPr>
        <w:t>201</w:t>
      </w:r>
      <w:r w:rsidR="009E2FB3">
        <w:rPr>
          <w:rFonts w:asciiTheme="majorEastAsia" w:eastAsiaTheme="majorEastAsia" w:hAnsiTheme="majorEastAsia" w:cstheme="minorHAnsi" w:hint="eastAsia"/>
          <w:b/>
          <w:bCs/>
          <w:color w:val="C00000"/>
          <w:kern w:val="0"/>
          <w:sz w:val="24"/>
          <w:szCs w:val="24"/>
          <w:shd w:val="clear" w:color="auto" w:fill="FFFFFF"/>
        </w:rPr>
        <w:t>8</w:t>
      </w:r>
      <w:r>
        <w:rPr>
          <w:rFonts w:asciiTheme="majorEastAsia" w:eastAsiaTheme="majorEastAsia" w:hAnsiTheme="majorEastAsia" w:cstheme="minorHAnsi"/>
          <w:bCs/>
          <w:color w:val="000000"/>
          <w:kern w:val="0"/>
          <w:sz w:val="24"/>
          <w:szCs w:val="24"/>
          <w:shd w:val="clear" w:color="auto" w:fill="FFFFFF"/>
        </w:rPr>
        <w:t>暨</w:t>
      </w:r>
      <w:r w:rsidR="009E2FB3">
        <w:rPr>
          <w:rFonts w:asciiTheme="majorEastAsia" w:eastAsiaTheme="majorEastAsia" w:hAnsiTheme="majorEastAsia" w:cstheme="minorHAnsi"/>
          <w:b/>
          <w:bCs/>
          <w:color w:val="C00000"/>
          <w:kern w:val="0"/>
          <w:sz w:val="24"/>
          <w:szCs w:val="24"/>
          <w:shd w:val="clear" w:color="auto" w:fill="FFFFFF"/>
        </w:rPr>
        <w:t>201</w:t>
      </w:r>
      <w:r w:rsidR="009E2FB3">
        <w:rPr>
          <w:rFonts w:asciiTheme="majorEastAsia" w:eastAsiaTheme="majorEastAsia" w:hAnsiTheme="majorEastAsia" w:cstheme="minorHAnsi" w:hint="eastAsia"/>
          <w:b/>
          <w:bCs/>
          <w:color w:val="C00000"/>
          <w:kern w:val="0"/>
          <w:sz w:val="24"/>
          <w:szCs w:val="24"/>
          <w:shd w:val="clear" w:color="auto" w:fill="FFFFFF"/>
        </w:rPr>
        <w:t>8</w:t>
      </w:r>
      <w:r>
        <w:rPr>
          <w:rFonts w:asciiTheme="majorEastAsia" w:eastAsiaTheme="majorEastAsia" w:hAnsiTheme="majorEastAsia" w:cstheme="minorHAnsi"/>
          <w:b/>
          <w:bCs/>
          <w:color w:val="C00000"/>
          <w:kern w:val="0"/>
          <w:sz w:val="24"/>
          <w:szCs w:val="24"/>
          <w:shd w:val="clear" w:color="auto" w:fill="FFFFFF"/>
        </w:rPr>
        <w:t>中国国际轮胎及后市场展览会</w:t>
      </w:r>
      <w:r>
        <w:rPr>
          <w:rFonts w:asciiTheme="majorEastAsia" w:eastAsiaTheme="majorEastAsia" w:hAnsiTheme="majorEastAsia" w:cstheme="minorHAnsi"/>
          <w:color w:val="000000"/>
          <w:kern w:val="0"/>
          <w:sz w:val="24"/>
          <w:szCs w:val="24"/>
        </w:rPr>
        <w:t>是由</w:t>
      </w:r>
      <w:r>
        <w:rPr>
          <w:rFonts w:asciiTheme="majorEastAsia" w:eastAsiaTheme="majorEastAsia" w:hAnsiTheme="majorEastAsia" w:cstheme="minorHAnsi"/>
          <w:b/>
          <w:bCs/>
          <w:color w:val="00B050"/>
          <w:kern w:val="0"/>
          <w:sz w:val="24"/>
          <w:szCs w:val="24"/>
        </w:rPr>
        <w:t>中国橡胶工业协会</w:t>
      </w:r>
      <w:r>
        <w:rPr>
          <w:rFonts w:asciiTheme="majorEastAsia" w:eastAsiaTheme="majorEastAsia" w:hAnsiTheme="majorEastAsia" w:cstheme="minorHAnsi"/>
          <w:color w:val="000000"/>
          <w:kern w:val="0"/>
          <w:sz w:val="24"/>
          <w:szCs w:val="24"/>
        </w:rPr>
        <w:t>和</w:t>
      </w:r>
      <w:r>
        <w:rPr>
          <w:rFonts w:asciiTheme="majorEastAsia" w:eastAsiaTheme="majorEastAsia" w:hAnsiTheme="majorEastAsia" w:cstheme="minorHAnsi"/>
          <w:b/>
          <w:bCs/>
          <w:color w:val="008000"/>
          <w:kern w:val="0"/>
          <w:sz w:val="24"/>
          <w:szCs w:val="24"/>
        </w:rPr>
        <w:t>中联橡胶股份有限公司</w:t>
      </w:r>
      <w:r>
        <w:rPr>
          <w:rFonts w:asciiTheme="majorEastAsia" w:eastAsiaTheme="majorEastAsia" w:hAnsiTheme="majorEastAsia" w:cstheme="minorHAnsi"/>
          <w:color w:val="000000"/>
          <w:kern w:val="0"/>
          <w:sz w:val="24"/>
          <w:szCs w:val="24"/>
        </w:rPr>
        <w:t>联合打造的全新升级版轮胎及后市场展览会，</w:t>
      </w:r>
      <w:r>
        <w:rPr>
          <w:rFonts w:asciiTheme="majorEastAsia" w:eastAsiaTheme="majorEastAsia" w:hAnsiTheme="majorEastAsia" w:cstheme="minorHAnsi" w:hint="eastAsia"/>
          <w:color w:val="000000"/>
          <w:kern w:val="0"/>
          <w:sz w:val="24"/>
          <w:szCs w:val="24"/>
        </w:rPr>
        <w:t>将于</w:t>
      </w:r>
      <w:r w:rsidR="009E2FB3">
        <w:rPr>
          <w:rFonts w:asciiTheme="majorEastAsia" w:eastAsiaTheme="majorEastAsia" w:hAnsiTheme="majorEastAsia" w:cstheme="minorHAnsi" w:hint="eastAsia"/>
          <w:color w:val="000000"/>
          <w:kern w:val="0"/>
          <w:sz w:val="24"/>
          <w:szCs w:val="24"/>
        </w:rPr>
        <w:t>2018</w:t>
      </w:r>
      <w:r>
        <w:rPr>
          <w:rFonts w:asciiTheme="majorEastAsia" w:eastAsiaTheme="majorEastAsia" w:hAnsiTheme="majorEastAsia" w:cstheme="minorHAnsi" w:hint="eastAsia"/>
          <w:color w:val="000000"/>
          <w:kern w:val="0"/>
          <w:sz w:val="24"/>
          <w:szCs w:val="24"/>
        </w:rPr>
        <w:t>年9月</w:t>
      </w:r>
      <w:r w:rsidR="009E2FB3">
        <w:rPr>
          <w:rFonts w:asciiTheme="majorEastAsia" w:eastAsiaTheme="majorEastAsia" w:hAnsiTheme="majorEastAsia" w:cstheme="minorHAnsi" w:hint="eastAsia"/>
          <w:color w:val="000000"/>
          <w:kern w:val="0"/>
          <w:sz w:val="24"/>
          <w:szCs w:val="24"/>
        </w:rPr>
        <w:t>19-21</w:t>
      </w:r>
      <w:r>
        <w:rPr>
          <w:rFonts w:asciiTheme="majorEastAsia" w:eastAsiaTheme="majorEastAsia" w:hAnsiTheme="majorEastAsia" w:cstheme="minorHAnsi" w:hint="eastAsia"/>
          <w:color w:val="000000"/>
          <w:kern w:val="0"/>
          <w:sz w:val="24"/>
          <w:szCs w:val="24"/>
        </w:rPr>
        <w:t>日在上海新国际博览中心盛大开幕。展会</w:t>
      </w:r>
      <w:r>
        <w:rPr>
          <w:rFonts w:asciiTheme="majorEastAsia" w:eastAsiaTheme="majorEastAsia" w:hAnsiTheme="majorEastAsia" w:cstheme="minorHAnsi"/>
          <w:color w:val="000000"/>
          <w:kern w:val="0"/>
          <w:sz w:val="24"/>
          <w:szCs w:val="24"/>
        </w:rPr>
        <w:t>通过邀请行业领军企业构建“TIREPLUS发起人联盟”，深入了解企业发展切实需求，突破传统展会模式，强调“+”的理念，将展示、交流、互动、品牌、营销、渠道、发展等多维度需求贯穿于TIREPLUS展会平台及全部同期活动，以嘉年华的形式对全球开放。</w:t>
      </w:r>
    </w:p>
    <w:p w:rsidR="0027335A" w:rsidRDefault="002C71FB">
      <w:pPr>
        <w:widowControl/>
        <w:shd w:val="clear" w:color="auto" w:fill="FFFFFF"/>
        <w:spacing w:before="240" w:after="240" w:line="340" w:lineRule="exact"/>
        <w:rPr>
          <w:rFonts w:asciiTheme="majorEastAsia" w:eastAsiaTheme="majorEastAsia" w:hAnsiTheme="majorEastAsia" w:cstheme="minorHAnsi"/>
          <w:b/>
          <w:color w:val="006600"/>
          <w:kern w:val="0"/>
          <w:sz w:val="24"/>
          <w:szCs w:val="24"/>
        </w:rPr>
      </w:pPr>
      <w:r>
        <w:rPr>
          <w:rFonts w:asciiTheme="majorEastAsia" w:eastAsiaTheme="majorEastAsia" w:hAnsiTheme="majorEastAsia" w:cstheme="minorHAnsi"/>
          <w:b/>
          <w:color w:val="006600"/>
          <w:kern w:val="0"/>
          <w:sz w:val="28"/>
          <w:szCs w:val="24"/>
        </w:rPr>
        <w:t>展会全面升级，定位明晰</w:t>
      </w:r>
    </w:p>
    <w:p w:rsidR="0027335A" w:rsidRDefault="002C71FB">
      <w:pPr>
        <w:widowControl/>
        <w:shd w:val="clear" w:color="auto" w:fill="FFFFFF"/>
        <w:spacing w:line="340" w:lineRule="exact"/>
        <w:ind w:firstLine="420"/>
        <w:rPr>
          <w:rFonts w:asciiTheme="majorEastAsia" w:eastAsiaTheme="majorEastAsia" w:hAnsiTheme="majorEastAsia" w:cstheme="minorHAnsi"/>
          <w:color w:val="000000"/>
          <w:kern w:val="0"/>
          <w:sz w:val="24"/>
          <w:szCs w:val="24"/>
        </w:rPr>
      </w:pPr>
      <w:r>
        <w:rPr>
          <w:rFonts w:asciiTheme="majorEastAsia" w:eastAsiaTheme="majorEastAsia" w:hAnsiTheme="majorEastAsia" w:cstheme="minorHAnsi"/>
          <w:color w:val="000000"/>
          <w:kern w:val="0"/>
          <w:sz w:val="24"/>
          <w:szCs w:val="24"/>
        </w:rPr>
        <w:t>“中国国际轮胎及后市场展览会”致力于打造</w:t>
      </w:r>
      <w:r>
        <w:rPr>
          <w:rFonts w:asciiTheme="majorEastAsia" w:eastAsiaTheme="majorEastAsia" w:hAnsiTheme="majorEastAsia" w:cstheme="minorHAnsi" w:hint="eastAsia"/>
          <w:color w:val="000000"/>
          <w:kern w:val="0"/>
          <w:sz w:val="24"/>
          <w:szCs w:val="24"/>
        </w:rPr>
        <w:t>具</w:t>
      </w:r>
      <w:r>
        <w:rPr>
          <w:rFonts w:asciiTheme="majorEastAsia" w:eastAsiaTheme="majorEastAsia" w:hAnsiTheme="majorEastAsia" w:cstheme="minorHAnsi"/>
          <w:color w:val="000000"/>
          <w:kern w:val="0"/>
          <w:sz w:val="24"/>
          <w:szCs w:val="24"/>
        </w:rPr>
        <w:t>全球影响力和</w:t>
      </w:r>
      <w:r>
        <w:rPr>
          <w:rFonts w:asciiTheme="majorEastAsia" w:eastAsiaTheme="majorEastAsia" w:hAnsiTheme="majorEastAsia" w:cstheme="minorHAnsi" w:hint="eastAsia"/>
          <w:color w:val="000000"/>
          <w:kern w:val="0"/>
          <w:sz w:val="24"/>
          <w:szCs w:val="24"/>
        </w:rPr>
        <w:t>号召</w:t>
      </w:r>
      <w:r>
        <w:rPr>
          <w:rFonts w:asciiTheme="majorEastAsia" w:eastAsiaTheme="majorEastAsia" w:hAnsiTheme="majorEastAsia" w:cstheme="minorHAnsi"/>
          <w:color w:val="000000"/>
          <w:kern w:val="0"/>
          <w:sz w:val="24"/>
          <w:szCs w:val="24"/>
        </w:rPr>
        <w:t>力的</w:t>
      </w:r>
      <w:r>
        <w:rPr>
          <w:rFonts w:asciiTheme="majorEastAsia" w:eastAsiaTheme="majorEastAsia" w:hAnsiTheme="majorEastAsia" w:cstheme="minorHAnsi" w:hint="eastAsia"/>
          <w:color w:val="000000"/>
          <w:kern w:val="0"/>
          <w:sz w:val="24"/>
          <w:szCs w:val="24"/>
        </w:rPr>
        <w:t>世界级中国</w:t>
      </w:r>
      <w:r>
        <w:rPr>
          <w:rFonts w:asciiTheme="majorEastAsia" w:eastAsiaTheme="majorEastAsia" w:hAnsiTheme="majorEastAsia" w:cstheme="minorHAnsi"/>
          <w:color w:val="000000"/>
          <w:kern w:val="0"/>
          <w:sz w:val="24"/>
          <w:szCs w:val="24"/>
        </w:rPr>
        <w:t>轮胎及后市场高端、优质、品牌展览会，招揽行业优秀企业参展，为轮胎及后市场企业量身定制，构建轮胎及后市场行业新技术、新产品、新趋势的展示交流平台。通过与下游汽车及后市场互动联通、丰富多彩的活动形式，不仅将建立起上下游产业的有力对接，还要让大众消费者对轮胎商品本身及其与安全驾驶之间紧密的关系有更全面和深入的了解，推动中国轮胎</w:t>
      </w:r>
      <w:r>
        <w:rPr>
          <w:rFonts w:asciiTheme="majorEastAsia" w:eastAsiaTheme="majorEastAsia" w:hAnsiTheme="majorEastAsia" w:cstheme="minorHAnsi" w:hint="eastAsia"/>
          <w:color w:val="000000"/>
          <w:kern w:val="0"/>
          <w:sz w:val="24"/>
          <w:szCs w:val="24"/>
        </w:rPr>
        <w:t>及后市场</w:t>
      </w:r>
      <w:r>
        <w:rPr>
          <w:rFonts w:asciiTheme="majorEastAsia" w:eastAsiaTheme="majorEastAsia" w:hAnsiTheme="majorEastAsia" w:cstheme="minorHAnsi"/>
          <w:color w:val="000000"/>
          <w:kern w:val="0"/>
          <w:sz w:val="24"/>
          <w:szCs w:val="24"/>
        </w:rPr>
        <w:t>行业持续健康稳定发展。</w:t>
      </w:r>
    </w:p>
    <w:p w:rsidR="0027335A" w:rsidRDefault="002C71FB">
      <w:pPr>
        <w:widowControl/>
        <w:shd w:val="clear" w:color="auto" w:fill="FFFFFF"/>
        <w:spacing w:before="240" w:after="240" w:line="340" w:lineRule="exact"/>
        <w:rPr>
          <w:rFonts w:asciiTheme="majorEastAsia" w:eastAsiaTheme="majorEastAsia" w:hAnsiTheme="majorEastAsia" w:cstheme="minorHAnsi"/>
          <w:b/>
          <w:color w:val="006600"/>
          <w:kern w:val="0"/>
          <w:sz w:val="28"/>
          <w:szCs w:val="24"/>
        </w:rPr>
      </w:pPr>
      <w:r>
        <w:rPr>
          <w:rFonts w:asciiTheme="majorEastAsia" w:eastAsiaTheme="majorEastAsia" w:hAnsiTheme="majorEastAsia" w:cstheme="minorHAnsi"/>
          <w:b/>
          <w:color w:val="006600"/>
          <w:kern w:val="0"/>
          <w:sz w:val="28"/>
          <w:szCs w:val="24"/>
        </w:rPr>
        <w:t>参展商</w:t>
      </w:r>
      <w:r>
        <w:rPr>
          <w:rFonts w:asciiTheme="majorEastAsia" w:eastAsiaTheme="majorEastAsia" w:hAnsiTheme="majorEastAsia" w:cstheme="minorHAnsi" w:hint="eastAsia"/>
          <w:b/>
          <w:color w:val="006600"/>
          <w:kern w:val="0"/>
          <w:sz w:val="28"/>
          <w:szCs w:val="24"/>
        </w:rPr>
        <w:t>企业</w:t>
      </w:r>
      <w:r>
        <w:rPr>
          <w:rFonts w:asciiTheme="majorEastAsia" w:eastAsiaTheme="majorEastAsia" w:hAnsiTheme="majorEastAsia" w:cstheme="minorHAnsi"/>
          <w:b/>
          <w:color w:val="006600"/>
          <w:kern w:val="0"/>
          <w:sz w:val="28"/>
          <w:szCs w:val="24"/>
        </w:rPr>
        <w:t>甄选</w:t>
      </w:r>
    </w:p>
    <w:p w:rsidR="0027335A" w:rsidRDefault="002C71FB">
      <w:pPr>
        <w:widowControl/>
        <w:shd w:val="clear" w:color="auto" w:fill="FFFFFF"/>
        <w:spacing w:line="340" w:lineRule="exact"/>
        <w:ind w:firstLine="420"/>
        <w:rPr>
          <w:rFonts w:asciiTheme="majorEastAsia" w:eastAsiaTheme="majorEastAsia" w:hAnsiTheme="majorEastAsia" w:cstheme="minorHAnsi"/>
          <w:color w:val="000000"/>
          <w:kern w:val="0"/>
          <w:sz w:val="24"/>
          <w:szCs w:val="24"/>
        </w:rPr>
      </w:pPr>
      <w:r>
        <w:rPr>
          <w:rFonts w:asciiTheme="majorEastAsia" w:eastAsiaTheme="majorEastAsia" w:hAnsiTheme="majorEastAsia" w:cstheme="minorHAnsi"/>
          <w:color w:val="000000"/>
          <w:kern w:val="0"/>
          <w:sz w:val="24"/>
          <w:szCs w:val="24"/>
        </w:rPr>
        <w:t>“中国国际轮胎及后市场展览会”将力邀轮胎、轮辋及后市场行业国际和国内具有行业影响力的优秀企业参展，这将包含</w:t>
      </w:r>
      <w:r>
        <w:rPr>
          <w:rFonts w:asciiTheme="majorEastAsia" w:eastAsiaTheme="majorEastAsia" w:hAnsiTheme="majorEastAsia" w:cstheme="minorHAnsi" w:hint="eastAsia"/>
          <w:color w:val="000000"/>
          <w:kern w:val="0"/>
          <w:sz w:val="24"/>
          <w:szCs w:val="24"/>
        </w:rPr>
        <w:t>以</w:t>
      </w:r>
      <w:r>
        <w:rPr>
          <w:rFonts w:asciiTheme="majorEastAsia" w:eastAsiaTheme="majorEastAsia" w:hAnsiTheme="majorEastAsia" w:cstheme="minorHAnsi"/>
          <w:color w:val="000000"/>
          <w:kern w:val="0"/>
          <w:sz w:val="24"/>
          <w:szCs w:val="24"/>
        </w:rPr>
        <w:t>中国轮胎标签授予企业、全球轮胎75强等企业</w:t>
      </w:r>
      <w:r>
        <w:rPr>
          <w:rFonts w:asciiTheme="majorEastAsia" w:eastAsiaTheme="majorEastAsia" w:hAnsiTheme="majorEastAsia" w:cstheme="minorHAnsi" w:hint="eastAsia"/>
          <w:color w:val="000000"/>
          <w:kern w:val="0"/>
          <w:sz w:val="24"/>
          <w:szCs w:val="24"/>
        </w:rPr>
        <w:t>为</w:t>
      </w:r>
      <w:r>
        <w:rPr>
          <w:rFonts w:asciiTheme="majorEastAsia" w:eastAsiaTheme="majorEastAsia" w:hAnsiTheme="majorEastAsia" w:cstheme="minorHAnsi"/>
          <w:color w:val="000000"/>
          <w:kern w:val="0"/>
          <w:sz w:val="24"/>
          <w:szCs w:val="24"/>
        </w:rPr>
        <w:t>代表</w:t>
      </w:r>
      <w:r>
        <w:rPr>
          <w:rFonts w:asciiTheme="majorEastAsia" w:eastAsiaTheme="majorEastAsia" w:hAnsiTheme="majorEastAsia" w:cstheme="minorHAnsi" w:hint="eastAsia"/>
          <w:color w:val="000000"/>
          <w:kern w:val="0"/>
          <w:sz w:val="24"/>
          <w:szCs w:val="24"/>
        </w:rPr>
        <w:t>的</w:t>
      </w:r>
      <w:r>
        <w:rPr>
          <w:rFonts w:asciiTheme="majorEastAsia" w:eastAsiaTheme="majorEastAsia" w:hAnsiTheme="majorEastAsia" w:cstheme="minorHAnsi"/>
          <w:color w:val="000000"/>
          <w:kern w:val="0"/>
          <w:sz w:val="24"/>
          <w:szCs w:val="24"/>
        </w:rPr>
        <w:t>外/合资品牌企业、国资品牌企业、</w:t>
      </w:r>
      <w:r>
        <w:rPr>
          <w:rFonts w:asciiTheme="majorEastAsia" w:eastAsiaTheme="majorEastAsia" w:hAnsiTheme="majorEastAsia" w:cstheme="minorHAnsi" w:hint="eastAsia"/>
          <w:color w:val="000000"/>
          <w:kern w:val="0"/>
          <w:sz w:val="24"/>
          <w:szCs w:val="24"/>
        </w:rPr>
        <w:t>优秀民族企业等</w:t>
      </w:r>
      <w:r>
        <w:rPr>
          <w:rFonts w:asciiTheme="majorEastAsia" w:eastAsiaTheme="majorEastAsia" w:hAnsiTheme="majorEastAsia" w:cstheme="minorHAnsi"/>
          <w:color w:val="000000"/>
          <w:kern w:val="0"/>
          <w:sz w:val="24"/>
          <w:szCs w:val="24"/>
        </w:rPr>
        <w:t>，还将邀请业内省地市各级轮胎经销商、拥有自主品牌连锁门店的特色经销商、各大轮胎企业自主经营的连锁门店品牌、</w:t>
      </w:r>
      <w:r>
        <w:rPr>
          <w:rFonts w:asciiTheme="majorEastAsia" w:eastAsiaTheme="majorEastAsia" w:hAnsiTheme="majorEastAsia" w:cstheme="minorHAnsi" w:hint="eastAsia"/>
          <w:color w:val="000000"/>
          <w:kern w:val="0"/>
          <w:sz w:val="24"/>
          <w:szCs w:val="24"/>
        </w:rPr>
        <w:t>优秀轮辋生</w:t>
      </w:r>
      <w:r>
        <w:rPr>
          <w:rFonts w:asciiTheme="majorEastAsia" w:eastAsiaTheme="majorEastAsia" w:hAnsiTheme="majorEastAsia" w:cstheme="minorHAnsi" w:hint="eastAsia"/>
          <w:color w:val="000000"/>
          <w:kern w:val="0"/>
          <w:sz w:val="24"/>
          <w:szCs w:val="24"/>
        </w:rPr>
        <w:lastRenderedPageBreak/>
        <w:t>产和经销企业、</w:t>
      </w:r>
      <w:r>
        <w:rPr>
          <w:rFonts w:asciiTheme="majorEastAsia" w:eastAsiaTheme="majorEastAsia" w:hAnsiTheme="majorEastAsia" w:cstheme="minorHAnsi"/>
          <w:color w:val="000000"/>
          <w:kern w:val="0"/>
          <w:sz w:val="24"/>
          <w:szCs w:val="24"/>
        </w:rPr>
        <w:t>互联网电商平台、门店用品供应商、轮胎测试场等轮胎及后市场行业各界优秀企业代表，打通轮胎及后市场行业各关联环节，形成轮胎及后市场互通互联、健康自循环的行业生态系统。</w:t>
      </w:r>
    </w:p>
    <w:p w:rsidR="0027335A" w:rsidRDefault="002C71FB">
      <w:pPr>
        <w:widowControl/>
        <w:shd w:val="clear" w:color="auto" w:fill="FFFFFF"/>
        <w:spacing w:before="240" w:after="240" w:line="340" w:lineRule="exact"/>
        <w:ind w:firstLineChars="50" w:firstLine="141"/>
        <w:rPr>
          <w:rFonts w:asciiTheme="majorEastAsia" w:eastAsiaTheme="majorEastAsia" w:hAnsiTheme="majorEastAsia" w:cstheme="minorHAnsi"/>
          <w:b/>
          <w:color w:val="006600"/>
          <w:kern w:val="0"/>
          <w:sz w:val="28"/>
          <w:szCs w:val="24"/>
        </w:rPr>
      </w:pPr>
      <w:r>
        <w:rPr>
          <w:rFonts w:asciiTheme="majorEastAsia" w:eastAsiaTheme="majorEastAsia" w:hAnsiTheme="majorEastAsia" w:cstheme="minorHAnsi"/>
          <w:b/>
          <w:color w:val="006600"/>
          <w:kern w:val="0"/>
          <w:sz w:val="28"/>
          <w:szCs w:val="24"/>
        </w:rPr>
        <w:t>专业观众邀请为展商量身定制</w:t>
      </w:r>
    </w:p>
    <w:p w:rsidR="0027335A" w:rsidRDefault="002C71FB" w:rsidP="00AF601E">
      <w:pPr>
        <w:widowControl/>
        <w:shd w:val="clear" w:color="auto" w:fill="FFFFFF"/>
        <w:spacing w:line="340" w:lineRule="exact"/>
        <w:ind w:firstLine="420"/>
        <w:rPr>
          <w:rFonts w:asciiTheme="majorEastAsia" w:eastAsiaTheme="majorEastAsia" w:hAnsiTheme="majorEastAsia" w:cstheme="minorHAnsi" w:hint="eastAsia"/>
          <w:color w:val="000000"/>
          <w:kern w:val="0"/>
          <w:sz w:val="24"/>
          <w:szCs w:val="24"/>
        </w:rPr>
      </w:pPr>
      <w:r>
        <w:rPr>
          <w:rFonts w:asciiTheme="majorEastAsia" w:eastAsiaTheme="majorEastAsia" w:hAnsiTheme="majorEastAsia" w:cstheme="minorHAnsi"/>
          <w:color w:val="000000"/>
          <w:kern w:val="0"/>
          <w:sz w:val="24"/>
          <w:szCs w:val="24"/>
        </w:rPr>
        <w:t>轮胎及后市场产品的销售渠道主要分为OEM配套、大型公交集团物流运输公司集团采购和</w:t>
      </w:r>
      <w:r>
        <w:rPr>
          <w:rFonts w:asciiTheme="majorEastAsia" w:eastAsiaTheme="majorEastAsia" w:hAnsiTheme="majorEastAsia" w:cstheme="minorHAnsi" w:hint="eastAsia"/>
          <w:color w:val="000000"/>
          <w:kern w:val="0"/>
          <w:sz w:val="24"/>
          <w:szCs w:val="24"/>
        </w:rPr>
        <w:t>消费者购买后</w:t>
      </w:r>
      <w:r>
        <w:rPr>
          <w:rFonts w:asciiTheme="majorEastAsia" w:eastAsiaTheme="majorEastAsia" w:hAnsiTheme="majorEastAsia" w:cstheme="minorHAnsi"/>
          <w:color w:val="000000"/>
          <w:kern w:val="0"/>
          <w:sz w:val="24"/>
          <w:szCs w:val="24"/>
        </w:rPr>
        <w:t>市场服务及销售，暨替换市场。针对企业明确的市场需求，中国国际轮胎及后市场展览会将充分发挥主办双方的资源优势，面向汽车主机厂、公交集团、物流运输车队、轮台门店业主、海外专业采购商、大众消费者等各个领域，通过丰富多彩的现场活动多重角度、多种形式对接上下游产业。</w:t>
      </w:r>
    </w:p>
    <w:p w:rsidR="00AF601E" w:rsidRPr="00AF601E" w:rsidRDefault="00AF601E" w:rsidP="00AF601E">
      <w:pPr>
        <w:widowControl/>
        <w:shd w:val="clear" w:color="auto" w:fill="FFFFFF"/>
        <w:spacing w:line="340" w:lineRule="exact"/>
        <w:ind w:firstLine="420"/>
        <w:rPr>
          <w:rFonts w:asciiTheme="majorEastAsia" w:eastAsiaTheme="majorEastAsia" w:hAnsiTheme="majorEastAsia" w:cstheme="minorHAnsi"/>
          <w:color w:val="000000"/>
          <w:kern w:val="0"/>
          <w:sz w:val="24"/>
          <w:szCs w:val="24"/>
        </w:rPr>
      </w:pPr>
    </w:p>
    <w:p w:rsidR="0027335A" w:rsidRDefault="002C71FB">
      <w:pPr>
        <w:widowControl/>
        <w:shd w:val="clear" w:color="auto" w:fill="FFFFFF"/>
        <w:spacing w:line="340" w:lineRule="exact"/>
        <w:rPr>
          <w:rFonts w:ascii="黑体" w:eastAsia="黑体" w:hAnsi="黑体" w:cstheme="minorHAnsi"/>
          <w:color w:val="00B050"/>
          <w:kern w:val="0"/>
          <w:sz w:val="28"/>
          <w:szCs w:val="28"/>
        </w:rPr>
      </w:pPr>
      <w:r>
        <w:rPr>
          <w:rFonts w:ascii="黑体" w:eastAsia="黑体" w:hAnsi="黑体" w:cstheme="minorHAnsi"/>
          <w:b/>
          <w:bCs/>
          <w:color w:val="00B050"/>
          <w:kern w:val="0"/>
          <w:sz w:val="28"/>
          <w:szCs w:val="28"/>
        </w:rPr>
        <w:t>展品范围</w:t>
      </w:r>
      <w:r>
        <w:rPr>
          <w:rFonts w:ascii="黑体" w:eastAsia="黑体" w:hAnsi="黑体" w:cstheme="minorHAnsi"/>
          <w:color w:val="00B050"/>
          <w:kern w:val="0"/>
          <w:sz w:val="28"/>
          <w:szCs w:val="28"/>
        </w:rPr>
        <w:t>：</w:t>
      </w:r>
    </w:p>
    <w:p w:rsidR="0027335A" w:rsidRDefault="002C71FB">
      <w:pPr>
        <w:widowControl/>
        <w:shd w:val="clear" w:color="auto" w:fill="FFFFFF"/>
        <w:spacing w:line="340" w:lineRule="exact"/>
        <w:ind w:leftChars="400" w:left="840"/>
        <w:rPr>
          <w:rFonts w:asciiTheme="majorEastAsia" w:eastAsiaTheme="majorEastAsia" w:hAnsiTheme="majorEastAsia" w:cstheme="minorHAnsi"/>
          <w:color w:val="000000"/>
          <w:kern w:val="0"/>
          <w:sz w:val="24"/>
          <w:szCs w:val="24"/>
        </w:rPr>
      </w:pPr>
      <w:r>
        <w:rPr>
          <w:rFonts w:asciiTheme="majorEastAsia" w:eastAsiaTheme="majorEastAsia" w:hAnsiTheme="majorEastAsia" w:cstheme="minorHAnsi"/>
          <w:color w:val="000000"/>
          <w:kern w:val="0"/>
          <w:sz w:val="24"/>
          <w:szCs w:val="24"/>
        </w:rPr>
        <w:t>轮胎</w:t>
      </w:r>
      <w:r>
        <w:rPr>
          <w:rFonts w:asciiTheme="majorEastAsia" w:eastAsiaTheme="majorEastAsia" w:hAnsiTheme="majorEastAsia" w:cstheme="minorHAnsi" w:hint="eastAsia"/>
          <w:color w:val="000000"/>
          <w:kern w:val="0"/>
          <w:sz w:val="24"/>
          <w:szCs w:val="24"/>
        </w:rPr>
        <w:t>生产企业、</w:t>
      </w:r>
      <w:r>
        <w:rPr>
          <w:rFonts w:asciiTheme="majorEastAsia" w:eastAsiaTheme="majorEastAsia" w:hAnsiTheme="majorEastAsia" w:cstheme="minorHAnsi"/>
          <w:color w:val="000000"/>
          <w:kern w:val="0"/>
          <w:sz w:val="24"/>
          <w:szCs w:val="24"/>
        </w:rPr>
        <w:t>轮胎经销渠道</w:t>
      </w:r>
      <w:r>
        <w:rPr>
          <w:rFonts w:asciiTheme="majorEastAsia" w:eastAsiaTheme="majorEastAsia" w:hAnsiTheme="majorEastAsia" w:cstheme="minorHAnsi" w:hint="eastAsia"/>
          <w:color w:val="000000"/>
          <w:kern w:val="0"/>
          <w:sz w:val="24"/>
          <w:szCs w:val="24"/>
        </w:rPr>
        <w:t>、</w:t>
      </w:r>
      <w:r>
        <w:rPr>
          <w:rFonts w:asciiTheme="majorEastAsia" w:eastAsiaTheme="majorEastAsia" w:hAnsiTheme="majorEastAsia" w:cstheme="minorHAnsi"/>
          <w:color w:val="000000"/>
          <w:kern w:val="0"/>
          <w:sz w:val="24"/>
          <w:szCs w:val="24"/>
        </w:rPr>
        <w:t>轮辋</w:t>
      </w:r>
      <w:r>
        <w:rPr>
          <w:rFonts w:asciiTheme="majorEastAsia" w:eastAsiaTheme="majorEastAsia" w:hAnsiTheme="majorEastAsia" w:cstheme="minorHAnsi" w:hint="eastAsia"/>
          <w:color w:val="000000"/>
          <w:kern w:val="0"/>
          <w:sz w:val="24"/>
          <w:szCs w:val="24"/>
        </w:rPr>
        <w:t>生产和经销、</w:t>
      </w:r>
      <w:r>
        <w:rPr>
          <w:rFonts w:asciiTheme="majorEastAsia" w:eastAsiaTheme="majorEastAsia" w:hAnsiTheme="majorEastAsia" w:cstheme="minorHAnsi"/>
          <w:color w:val="000000"/>
          <w:kern w:val="0"/>
          <w:sz w:val="24"/>
          <w:szCs w:val="24"/>
        </w:rPr>
        <w:t>轮胎门店及相关设施</w:t>
      </w:r>
    </w:p>
    <w:p w:rsidR="0027335A" w:rsidRDefault="0027335A">
      <w:pPr>
        <w:widowControl/>
        <w:shd w:val="clear" w:color="auto" w:fill="FFFFFF"/>
        <w:spacing w:line="340" w:lineRule="exact"/>
        <w:ind w:leftChars="400" w:left="840"/>
        <w:rPr>
          <w:rFonts w:asciiTheme="majorEastAsia" w:eastAsiaTheme="majorEastAsia" w:hAnsiTheme="majorEastAsia" w:cstheme="minorHAnsi"/>
          <w:color w:val="000000"/>
          <w:kern w:val="0"/>
          <w:sz w:val="24"/>
          <w:szCs w:val="24"/>
        </w:rPr>
      </w:pPr>
    </w:p>
    <w:p w:rsidR="0027335A" w:rsidRDefault="002C71FB">
      <w:pPr>
        <w:widowControl/>
        <w:shd w:val="clear" w:color="auto" w:fill="FFFFFF"/>
        <w:spacing w:line="340" w:lineRule="exact"/>
        <w:ind w:leftChars="400" w:left="840"/>
        <w:rPr>
          <w:rFonts w:asciiTheme="majorEastAsia" w:eastAsiaTheme="majorEastAsia" w:hAnsiTheme="majorEastAsia" w:cstheme="minorHAnsi"/>
          <w:color w:val="000000"/>
          <w:kern w:val="0"/>
          <w:sz w:val="24"/>
          <w:szCs w:val="24"/>
        </w:rPr>
      </w:pPr>
      <w:r>
        <w:rPr>
          <w:rFonts w:asciiTheme="majorEastAsia" w:eastAsiaTheme="majorEastAsia" w:hAnsiTheme="majorEastAsia" w:cstheme="minorHAnsi"/>
          <w:color w:val="000000"/>
          <w:kern w:val="0"/>
          <w:sz w:val="24"/>
          <w:szCs w:val="24"/>
        </w:rPr>
        <w:t>汽车养护</w:t>
      </w:r>
      <w:r>
        <w:rPr>
          <w:rFonts w:asciiTheme="majorEastAsia" w:eastAsiaTheme="majorEastAsia" w:hAnsiTheme="majorEastAsia" w:cstheme="minorHAnsi" w:hint="eastAsia"/>
          <w:color w:val="000000"/>
          <w:kern w:val="0"/>
          <w:sz w:val="24"/>
          <w:szCs w:val="24"/>
        </w:rPr>
        <w:t>材料、</w:t>
      </w:r>
      <w:r>
        <w:rPr>
          <w:rFonts w:asciiTheme="majorEastAsia" w:eastAsiaTheme="majorEastAsia" w:hAnsiTheme="majorEastAsia" w:cstheme="minorHAnsi"/>
          <w:color w:val="000000"/>
          <w:kern w:val="0"/>
          <w:sz w:val="24"/>
          <w:szCs w:val="24"/>
        </w:rPr>
        <w:t>配件及工具</w:t>
      </w:r>
      <w:r>
        <w:rPr>
          <w:rFonts w:asciiTheme="majorEastAsia" w:eastAsiaTheme="majorEastAsia" w:hAnsiTheme="majorEastAsia" w:cstheme="minorHAnsi" w:hint="eastAsia"/>
          <w:color w:val="000000"/>
          <w:kern w:val="0"/>
          <w:sz w:val="24"/>
          <w:szCs w:val="24"/>
        </w:rPr>
        <w:t>、</w:t>
      </w:r>
      <w:r>
        <w:rPr>
          <w:rFonts w:asciiTheme="majorEastAsia" w:eastAsiaTheme="majorEastAsia" w:hAnsiTheme="majorEastAsia" w:cstheme="minorHAnsi"/>
          <w:color w:val="000000"/>
          <w:kern w:val="0"/>
          <w:sz w:val="24"/>
          <w:szCs w:val="24"/>
        </w:rPr>
        <w:t>轮胎测试场</w:t>
      </w:r>
      <w:r>
        <w:rPr>
          <w:rFonts w:asciiTheme="majorEastAsia" w:eastAsiaTheme="majorEastAsia" w:hAnsiTheme="majorEastAsia" w:cstheme="minorHAnsi" w:hint="eastAsia"/>
          <w:color w:val="000000"/>
          <w:kern w:val="0"/>
          <w:sz w:val="24"/>
          <w:szCs w:val="24"/>
        </w:rPr>
        <w:t>、</w:t>
      </w:r>
      <w:r>
        <w:rPr>
          <w:rFonts w:asciiTheme="majorEastAsia" w:eastAsiaTheme="majorEastAsia" w:hAnsiTheme="majorEastAsia" w:cstheme="minorHAnsi"/>
          <w:color w:val="000000"/>
          <w:kern w:val="0"/>
          <w:sz w:val="24"/>
          <w:szCs w:val="24"/>
        </w:rPr>
        <w:t>其他相关</w:t>
      </w:r>
    </w:p>
    <w:p w:rsidR="0027335A" w:rsidRDefault="002C71FB">
      <w:pPr>
        <w:widowControl/>
        <w:shd w:val="clear" w:color="auto" w:fill="FFFFFF"/>
        <w:spacing w:before="240" w:after="240" w:line="340" w:lineRule="exact"/>
        <w:rPr>
          <w:rFonts w:ascii="黑体" w:eastAsia="黑体" w:hAnsi="黑体" w:cstheme="minorHAnsi"/>
          <w:b/>
          <w:color w:val="00B050"/>
          <w:kern w:val="0"/>
          <w:sz w:val="28"/>
          <w:szCs w:val="24"/>
        </w:rPr>
      </w:pPr>
      <w:r>
        <w:rPr>
          <w:rFonts w:ascii="黑体" w:eastAsia="黑体" w:hAnsi="黑体" w:cstheme="minorHAnsi"/>
          <w:b/>
          <w:color w:val="00B050"/>
          <w:kern w:val="0"/>
          <w:sz w:val="28"/>
          <w:szCs w:val="24"/>
        </w:rPr>
        <w:t>联系方式</w:t>
      </w:r>
    </w:p>
    <w:p w:rsidR="0027335A" w:rsidRDefault="0027335A">
      <w:pPr>
        <w:widowControl/>
        <w:shd w:val="clear" w:color="auto" w:fill="FFFFFF"/>
        <w:spacing w:line="340" w:lineRule="exact"/>
        <w:rPr>
          <w:rFonts w:asciiTheme="majorEastAsia" w:eastAsiaTheme="majorEastAsia" w:hAnsiTheme="majorEastAsia" w:cstheme="minorHAnsi"/>
          <w:b/>
          <w:bCs/>
          <w:color w:val="000000"/>
          <w:kern w:val="0"/>
          <w:sz w:val="24"/>
          <w:szCs w:val="24"/>
        </w:rPr>
      </w:pPr>
    </w:p>
    <w:p w:rsidR="0027335A" w:rsidRDefault="002C71FB">
      <w:pPr>
        <w:rPr>
          <w:rFonts w:ascii="黑体" w:eastAsia="黑体" w:hAnsi="黑体" w:cs="Arial"/>
          <w:b/>
          <w:kern w:val="0"/>
          <w:sz w:val="28"/>
          <w:szCs w:val="28"/>
          <w:bdr w:val="single" w:sz="4" w:space="0" w:color="auto"/>
        </w:rPr>
      </w:pPr>
      <w:r>
        <w:rPr>
          <w:rFonts w:ascii="黑体" w:eastAsia="黑体" w:hAnsi="黑体" w:cs="Arial" w:hint="eastAsia"/>
          <w:b/>
          <w:kern w:val="0"/>
          <w:sz w:val="28"/>
          <w:szCs w:val="28"/>
          <w:bdr w:val="single" w:sz="4" w:space="0" w:color="auto"/>
        </w:rPr>
        <w:t>参展请咨询：</w:t>
      </w:r>
    </w:p>
    <w:p w:rsidR="0027335A" w:rsidRDefault="002C71FB">
      <w:pPr>
        <w:rPr>
          <w:rFonts w:ascii="黑体" w:eastAsia="黑体" w:hAnsi="黑体" w:cs="Arial"/>
          <w:b/>
          <w:kern w:val="0"/>
          <w:sz w:val="28"/>
          <w:szCs w:val="28"/>
        </w:rPr>
      </w:pPr>
      <w:r>
        <w:rPr>
          <w:rFonts w:ascii="黑体" w:eastAsia="黑体" w:hAnsi="黑体" w:cs="Arial" w:hint="eastAsia"/>
          <w:b/>
          <w:kern w:val="0"/>
          <w:sz w:val="28"/>
          <w:szCs w:val="28"/>
        </w:rPr>
        <w:t>主办方：中联橡胶股份有限公司  上海会展部</w:t>
      </w:r>
    </w:p>
    <w:p w:rsidR="0027335A" w:rsidRDefault="002C71FB">
      <w:pPr>
        <w:rPr>
          <w:rFonts w:ascii="黑体" w:eastAsia="黑体" w:hAnsi="黑体" w:cs="Arial"/>
          <w:b/>
          <w:kern w:val="0"/>
          <w:sz w:val="28"/>
          <w:szCs w:val="28"/>
        </w:rPr>
      </w:pPr>
      <w:r>
        <w:rPr>
          <w:rFonts w:ascii="黑体" w:eastAsia="黑体" w:hAnsi="黑体" w:cs="Arial" w:hint="eastAsia"/>
          <w:b/>
          <w:kern w:val="0"/>
          <w:sz w:val="28"/>
          <w:szCs w:val="28"/>
        </w:rPr>
        <w:t>地址：上海市龙居路1号龙居大厦1501室</w:t>
      </w:r>
    </w:p>
    <w:p w:rsidR="0027335A" w:rsidRDefault="002C71FB">
      <w:pPr>
        <w:rPr>
          <w:rFonts w:ascii="黑体" w:eastAsia="黑体" w:hAnsi="黑体" w:cs="Arial"/>
          <w:b/>
          <w:kern w:val="0"/>
          <w:sz w:val="28"/>
          <w:szCs w:val="28"/>
        </w:rPr>
      </w:pPr>
      <w:r>
        <w:rPr>
          <w:rFonts w:ascii="黑体" w:eastAsia="黑体" w:hAnsi="黑体" w:cs="Arial" w:hint="eastAsia"/>
          <w:b/>
          <w:kern w:val="0"/>
          <w:sz w:val="28"/>
          <w:szCs w:val="28"/>
        </w:rPr>
        <w:t>联系人：王伟先生</w:t>
      </w:r>
    </w:p>
    <w:p w:rsidR="0027335A" w:rsidRDefault="002C71FB">
      <w:pPr>
        <w:rPr>
          <w:rFonts w:ascii="黑体" w:eastAsia="黑体" w:hAnsi="黑体"/>
          <w:b/>
          <w:sz w:val="28"/>
          <w:szCs w:val="28"/>
        </w:rPr>
      </w:pPr>
      <w:r>
        <w:rPr>
          <w:rFonts w:ascii="黑体" w:eastAsia="黑体" w:hAnsi="黑体" w:hint="eastAsia"/>
          <w:b/>
          <w:sz w:val="28"/>
          <w:szCs w:val="28"/>
        </w:rPr>
        <w:t>电话：021-58216621</w:t>
      </w:r>
    </w:p>
    <w:p w:rsidR="0027335A" w:rsidRDefault="002C71FB">
      <w:pPr>
        <w:rPr>
          <w:rFonts w:ascii="黑体" w:eastAsia="黑体" w:hAnsi="黑体"/>
          <w:b/>
          <w:sz w:val="28"/>
          <w:szCs w:val="28"/>
        </w:rPr>
      </w:pPr>
      <w:r>
        <w:rPr>
          <w:rFonts w:ascii="黑体" w:eastAsia="黑体" w:hAnsi="黑体" w:hint="eastAsia"/>
          <w:b/>
          <w:sz w:val="28"/>
          <w:szCs w:val="28"/>
        </w:rPr>
        <w:t>传真：021-58216508</w:t>
      </w:r>
    </w:p>
    <w:p w:rsidR="0027335A" w:rsidRDefault="002C71FB">
      <w:pPr>
        <w:rPr>
          <w:rFonts w:ascii="黑体" w:eastAsia="黑体" w:hAnsi="黑体"/>
          <w:b/>
          <w:sz w:val="28"/>
          <w:szCs w:val="28"/>
        </w:rPr>
      </w:pPr>
      <w:r>
        <w:rPr>
          <w:rFonts w:ascii="黑体" w:eastAsia="黑体" w:hAnsi="黑体" w:hint="eastAsia"/>
          <w:b/>
          <w:sz w:val="28"/>
          <w:szCs w:val="28"/>
        </w:rPr>
        <w:t>手机：18601709870</w:t>
      </w:r>
      <w:bookmarkStart w:id="0" w:name="_GoBack"/>
      <w:bookmarkEnd w:id="0"/>
    </w:p>
    <w:p w:rsidR="0027335A" w:rsidRDefault="002C71FB">
      <w:pPr>
        <w:rPr>
          <w:rFonts w:ascii="黑体" w:eastAsia="黑体" w:hAnsi="黑体"/>
          <w:b/>
          <w:sz w:val="28"/>
          <w:szCs w:val="28"/>
        </w:rPr>
      </w:pPr>
      <w:r>
        <w:rPr>
          <w:rFonts w:ascii="黑体" w:eastAsia="黑体" w:hAnsi="黑体" w:hint="eastAsia"/>
          <w:b/>
          <w:sz w:val="28"/>
          <w:szCs w:val="28"/>
        </w:rPr>
        <w:t>邮箱：</w:t>
      </w:r>
      <w:hyperlink r:id="rId10" w:history="1">
        <w:r w:rsidR="009E2FB3" w:rsidRPr="00E21DBC">
          <w:rPr>
            <w:rStyle w:val="a6"/>
            <w:rFonts w:ascii="黑体" w:eastAsia="黑体" w:hAnsi="黑体" w:hint="eastAsia"/>
            <w:b/>
            <w:sz w:val="28"/>
            <w:szCs w:val="28"/>
          </w:rPr>
          <w:t>18601709870@163.com</w:t>
        </w:r>
      </w:hyperlink>
    </w:p>
    <w:p w:rsidR="009E2FB3" w:rsidRDefault="009E2FB3">
      <w:pPr>
        <w:rPr>
          <w:rFonts w:ascii="黑体" w:eastAsia="黑体" w:hAnsi="黑体"/>
          <w:b/>
          <w:sz w:val="28"/>
          <w:szCs w:val="28"/>
        </w:rPr>
      </w:pPr>
      <w:r>
        <w:rPr>
          <w:rFonts w:ascii="黑体" w:eastAsia="黑体" w:hAnsi="黑体" w:hint="eastAsia"/>
          <w:b/>
          <w:sz w:val="28"/>
          <w:szCs w:val="28"/>
        </w:rPr>
        <w:t>QQ:2270297240</w:t>
      </w:r>
    </w:p>
    <w:p w:rsidR="0027335A" w:rsidRDefault="0027335A">
      <w:pPr>
        <w:rPr>
          <w:kern w:val="0"/>
        </w:rPr>
      </w:pPr>
    </w:p>
    <w:p w:rsidR="0027335A" w:rsidRDefault="0027335A">
      <w:pPr>
        <w:widowControl/>
        <w:shd w:val="clear" w:color="auto" w:fill="FFFFFF"/>
        <w:spacing w:line="340" w:lineRule="exact"/>
        <w:rPr>
          <w:rFonts w:asciiTheme="majorEastAsia" w:eastAsiaTheme="majorEastAsia" w:hAnsiTheme="majorEastAsia" w:cstheme="minorHAnsi"/>
          <w:b/>
          <w:bCs/>
          <w:color w:val="000000"/>
          <w:kern w:val="0"/>
          <w:sz w:val="24"/>
          <w:szCs w:val="24"/>
        </w:rPr>
        <w:sectPr w:rsidR="0027335A">
          <w:headerReference w:type="default" r:id="rId11"/>
          <w:pgSz w:w="11906" w:h="16838"/>
          <w:pgMar w:top="1134" w:right="1134" w:bottom="1134" w:left="1134" w:header="851" w:footer="992" w:gutter="0"/>
          <w:cols w:space="425"/>
          <w:docGrid w:type="lines" w:linePitch="312"/>
        </w:sectPr>
      </w:pPr>
    </w:p>
    <w:p w:rsidR="0027335A" w:rsidRDefault="0027335A">
      <w:pPr>
        <w:widowControl/>
        <w:shd w:val="clear" w:color="auto" w:fill="FFFFFF"/>
        <w:spacing w:line="340" w:lineRule="exact"/>
        <w:ind w:firstLine="210"/>
        <w:rPr>
          <w:rFonts w:asciiTheme="majorEastAsia" w:eastAsiaTheme="majorEastAsia" w:hAnsiTheme="majorEastAsia" w:cstheme="minorHAnsi"/>
          <w:color w:val="000000"/>
          <w:kern w:val="0"/>
          <w:sz w:val="24"/>
          <w:szCs w:val="24"/>
        </w:rPr>
        <w:sectPr w:rsidR="0027335A">
          <w:type w:val="continuous"/>
          <w:pgSz w:w="11906" w:h="16838"/>
          <w:pgMar w:top="1440" w:right="1800" w:bottom="1440" w:left="1800" w:header="851" w:footer="992" w:gutter="0"/>
          <w:cols w:num="2" w:space="425"/>
          <w:docGrid w:type="lines" w:linePitch="312"/>
        </w:sectPr>
      </w:pPr>
    </w:p>
    <w:p w:rsidR="0027335A" w:rsidRDefault="0027335A">
      <w:pPr>
        <w:widowControl/>
        <w:shd w:val="clear" w:color="auto" w:fill="FFFFFF"/>
        <w:spacing w:before="240" w:after="240" w:line="340" w:lineRule="exact"/>
        <w:ind w:firstLine="210"/>
        <w:jc w:val="center"/>
        <w:rPr>
          <w:rFonts w:asciiTheme="majorEastAsia" w:eastAsiaTheme="majorEastAsia" w:hAnsiTheme="majorEastAsia" w:cs="Calibri"/>
          <w:color w:val="000000"/>
          <w:kern w:val="0"/>
          <w:sz w:val="28"/>
          <w:szCs w:val="21"/>
        </w:rPr>
      </w:pPr>
    </w:p>
    <w:sectPr w:rsidR="0027335A" w:rsidSect="0027335A">
      <w:type w:val="continuous"/>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993" w:rsidRDefault="00D03993" w:rsidP="0027335A">
      <w:r>
        <w:separator/>
      </w:r>
    </w:p>
  </w:endnote>
  <w:endnote w:type="continuationSeparator" w:id="1">
    <w:p w:rsidR="00D03993" w:rsidRDefault="00D03993" w:rsidP="002733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993" w:rsidRDefault="00D03993" w:rsidP="0027335A">
      <w:r>
        <w:separator/>
      </w:r>
    </w:p>
  </w:footnote>
  <w:footnote w:type="continuationSeparator" w:id="1">
    <w:p w:rsidR="00D03993" w:rsidRDefault="00D03993" w:rsidP="002733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335A" w:rsidRDefault="002C71FB">
    <w:pPr>
      <w:pStyle w:val="a5"/>
    </w:pPr>
    <w:r>
      <w:rPr>
        <w:noProof/>
      </w:rPr>
      <w:drawing>
        <wp:anchor distT="0" distB="0" distL="114300" distR="114300" simplePos="0" relativeHeight="251658240" behindDoc="0" locked="0" layoutInCell="1" allowOverlap="1">
          <wp:simplePos x="0" y="0"/>
          <wp:positionH relativeFrom="column">
            <wp:posOffset>5080</wp:posOffset>
          </wp:positionH>
          <wp:positionV relativeFrom="paragraph">
            <wp:posOffset>34925</wp:posOffset>
          </wp:positionV>
          <wp:extent cx="6120130" cy="803275"/>
          <wp:effectExtent l="0" t="0" r="0" b="0"/>
          <wp:wrapNone/>
          <wp:docPr id="1" name="图片 1" descr="E:\2017 展会工作\2017 新展 CRIC+CURC\展会宣传资料\TIREPLUS - banner-长条眉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E:\2017 展会工作\2017 新展 CRIC+CURC\展会宣传资料\TIREPLUS - banner-长条眉头.jpg"/>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6120130" cy="803275"/>
                  </a:xfrm>
                  <a:prstGeom prst="rect">
                    <a:avLst/>
                  </a:prstGeom>
                  <a:noFill/>
                  <a:ln>
                    <a:noFill/>
                  </a:ln>
                </pic:spPr>
              </pic:pic>
            </a:graphicData>
          </a:graphic>
        </wp:anchor>
      </w:drawing>
    </w:r>
  </w:p>
  <w:p w:rsidR="0027335A" w:rsidRDefault="0027335A">
    <w:pPr>
      <w:pStyle w:val="a5"/>
    </w:pPr>
  </w:p>
  <w:p w:rsidR="0027335A" w:rsidRDefault="0027335A">
    <w:pPr>
      <w:pStyle w:val="a5"/>
    </w:pPr>
  </w:p>
  <w:p w:rsidR="0027335A" w:rsidRDefault="0027335A">
    <w:pPr>
      <w:pStyle w:val="a5"/>
    </w:pPr>
  </w:p>
  <w:p w:rsidR="0027335A" w:rsidRDefault="0027335A">
    <w:pPr>
      <w:pStyle w:val="a5"/>
    </w:pPr>
  </w:p>
  <w:p w:rsidR="0027335A" w:rsidRDefault="0027335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554BD4"/>
    <w:multiLevelType w:val="multilevel"/>
    <w:tmpl w:val="7B554BD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54135"/>
    <w:rsid w:val="00001647"/>
    <w:rsid w:val="000029AE"/>
    <w:rsid w:val="00007DEF"/>
    <w:rsid w:val="00017D74"/>
    <w:rsid w:val="0003549D"/>
    <w:rsid w:val="00037B07"/>
    <w:rsid w:val="00047945"/>
    <w:rsid w:val="000515A0"/>
    <w:rsid w:val="00053578"/>
    <w:rsid w:val="00053612"/>
    <w:rsid w:val="00055E42"/>
    <w:rsid w:val="00057330"/>
    <w:rsid w:val="0006222C"/>
    <w:rsid w:val="0006747C"/>
    <w:rsid w:val="000740CD"/>
    <w:rsid w:val="0008268F"/>
    <w:rsid w:val="000B23D6"/>
    <w:rsid w:val="000B4763"/>
    <w:rsid w:val="000B5F27"/>
    <w:rsid w:val="000C149B"/>
    <w:rsid w:val="000C46CE"/>
    <w:rsid w:val="001056CF"/>
    <w:rsid w:val="00105C02"/>
    <w:rsid w:val="00106627"/>
    <w:rsid w:val="00114B0F"/>
    <w:rsid w:val="00120577"/>
    <w:rsid w:val="00142BBA"/>
    <w:rsid w:val="0015593C"/>
    <w:rsid w:val="00164649"/>
    <w:rsid w:val="001662D0"/>
    <w:rsid w:val="00182F25"/>
    <w:rsid w:val="0018535D"/>
    <w:rsid w:val="001859C2"/>
    <w:rsid w:val="00194193"/>
    <w:rsid w:val="001A0259"/>
    <w:rsid w:val="001A51A7"/>
    <w:rsid w:val="001A564C"/>
    <w:rsid w:val="001B0EEF"/>
    <w:rsid w:val="001B4F51"/>
    <w:rsid w:val="001B55BD"/>
    <w:rsid w:val="001C4F55"/>
    <w:rsid w:val="001D1115"/>
    <w:rsid w:val="001D2E6B"/>
    <w:rsid w:val="001D68C7"/>
    <w:rsid w:val="001E3412"/>
    <w:rsid w:val="001F5372"/>
    <w:rsid w:val="00212222"/>
    <w:rsid w:val="00214AAC"/>
    <w:rsid w:val="00216AF8"/>
    <w:rsid w:val="00222F86"/>
    <w:rsid w:val="00224E03"/>
    <w:rsid w:val="00225C2C"/>
    <w:rsid w:val="00236AFA"/>
    <w:rsid w:val="002377D7"/>
    <w:rsid w:val="00241E34"/>
    <w:rsid w:val="0025176C"/>
    <w:rsid w:val="00262655"/>
    <w:rsid w:val="00264A7A"/>
    <w:rsid w:val="00266E3C"/>
    <w:rsid w:val="0027335A"/>
    <w:rsid w:val="00277C9A"/>
    <w:rsid w:val="002866BA"/>
    <w:rsid w:val="00296371"/>
    <w:rsid w:val="002C1458"/>
    <w:rsid w:val="002C668B"/>
    <w:rsid w:val="002C69A8"/>
    <w:rsid w:val="002C71FB"/>
    <w:rsid w:val="002C7E23"/>
    <w:rsid w:val="002D57AE"/>
    <w:rsid w:val="002D7BD7"/>
    <w:rsid w:val="002E188B"/>
    <w:rsid w:val="002E22F3"/>
    <w:rsid w:val="002F0820"/>
    <w:rsid w:val="002F18BB"/>
    <w:rsid w:val="003033E2"/>
    <w:rsid w:val="00305204"/>
    <w:rsid w:val="003106EC"/>
    <w:rsid w:val="003114E7"/>
    <w:rsid w:val="0032344F"/>
    <w:rsid w:val="00323B33"/>
    <w:rsid w:val="00335990"/>
    <w:rsid w:val="00335CA4"/>
    <w:rsid w:val="00347786"/>
    <w:rsid w:val="003477AD"/>
    <w:rsid w:val="0035417F"/>
    <w:rsid w:val="00357006"/>
    <w:rsid w:val="00376465"/>
    <w:rsid w:val="003864CC"/>
    <w:rsid w:val="003950FA"/>
    <w:rsid w:val="003A5671"/>
    <w:rsid w:val="003B3E27"/>
    <w:rsid w:val="003B4835"/>
    <w:rsid w:val="003B66DE"/>
    <w:rsid w:val="003B6CD0"/>
    <w:rsid w:val="003D08D4"/>
    <w:rsid w:val="003D5DB6"/>
    <w:rsid w:val="003D6E60"/>
    <w:rsid w:val="003D7650"/>
    <w:rsid w:val="003E1D7A"/>
    <w:rsid w:val="003E5B25"/>
    <w:rsid w:val="003E5D48"/>
    <w:rsid w:val="003F1CEE"/>
    <w:rsid w:val="003F6FE9"/>
    <w:rsid w:val="00403EF3"/>
    <w:rsid w:val="004313D0"/>
    <w:rsid w:val="004314CA"/>
    <w:rsid w:val="004315B8"/>
    <w:rsid w:val="004376E9"/>
    <w:rsid w:val="00451931"/>
    <w:rsid w:val="00453CC2"/>
    <w:rsid w:val="00462130"/>
    <w:rsid w:val="0046311C"/>
    <w:rsid w:val="0047037A"/>
    <w:rsid w:val="0047424A"/>
    <w:rsid w:val="004775D4"/>
    <w:rsid w:val="00486510"/>
    <w:rsid w:val="00487EE5"/>
    <w:rsid w:val="004918E5"/>
    <w:rsid w:val="00495094"/>
    <w:rsid w:val="00496520"/>
    <w:rsid w:val="004A0E7A"/>
    <w:rsid w:val="004B0CDF"/>
    <w:rsid w:val="004B1537"/>
    <w:rsid w:val="004B6981"/>
    <w:rsid w:val="004B6A7A"/>
    <w:rsid w:val="004B6BDD"/>
    <w:rsid w:val="004C3863"/>
    <w:rsid w:val="004C4DC5"/>
    <w:rsid w:val="004D5E3A"/>
    <w:rsid w:val="004D74F6"/>
    <w:rsid w:val="004E2A83"/>
    <w:rsid w:val="004F59A4"/>
    <w:rsid w:val="00521A3A"/>
    <w:rsid w:val="00526C5C"/>
    <w:rsid w:val="00531DE7"/>
    <w:rsid w:val="005324CB"/>
    <w:rsid w:val="005363E2"/>
    <w:rsid w:val="00554135"/>
    <w:rsid w:val="00566AE2"/>
    <w:rsid w:val="00570721"/>
    <w:rsid w:val="00572BC0"/>
    <w:rsid w:val="00590883"/>
    <w:rsid w:val="005A0093"/>
    <w:rsid w:val="005A0BA2"/>
    <w:rsid w:val="005A5720"/>
    <w:rsid w:val="005B3AA1"/>
    <w:rsid w:val="005C2A5B"/>
    <w:rsid w:val="005D201D"/>
    <w:rsid w:val="005D2709"/>
    <w:rsid w:val="005F4A0D"/>
    <w:rsid w:val="005F5672"/>
    <w:rsid w:val="005F6ECA"/>
    <w:rsid w:val="005F7BB8"/>
    <w:rsid w:val="0060368B"/>
    <w:rsid w:val="006073C0"/>
    <w:rsid w:val="006119B0"/>
    <w:rsid w:val="00615196"/>
    <w:rsid w:val="00617CB4"/>
    <w:rsid w:val="006226EC"/>
    <w:rsid w:val="00632984"/>
    <w:rsid w:val="00632EBB"/>
    <w:rsid w:val="00634C39"/>
    <w:rsid w:val="00635AC5"/>
    <w:rsid w:val="00643CD9"/>
    <w:rsid w:val="00651F45"/>
    <w:rsid w:val="00664A38"/>
    <w:rsid w:val="0067193D"/>
    <w:rsid w:val="00674BE1"/>
    <w:rsid w:val="006754F2"/>
    <w:rsid w:val="006818A0"/>
    <w:rsid w:val="00687BD5"/>
    <w:rsid w:val="006913C9"/>
    <w:rsid w:val="00695934"/>
    <w:rsid w:val="006A02CF"/>
    <w:rsid w:val="006A1410"/>
    <w:rsid w:val="006A1A84"/>
    <w:rsid w:val="006A72B3"/>
    <w:rsid w:val="006B46A4"/>
    <w:rsid w:val="006B642A"/>
    <w:rsid w:val="006E5E8A"/>
    <w:rsid w:val="006F3B7D"/>
    <w:rsid w:val="00701F44"/>
    <w:rsid w:val="00704B88"/>
    <w:rsid w:val="0070512E"/>
    <w:rsid w:val="007115DF"/>
    <w:rsid w:val="0071198D"/>
    <w:rsid w:val="00712973"/>
    <w:rsid w:val="007222B9"/>
    <w:rsid w:val="00731EE1"/>
    <w:rsid w:val="00740B85"/>
    <w:rsid w:val="00743F18"/>
    <w:rsid w:val="00745416"/>
    <w:rsid w:val="007505FC"/>
    <w:rsid w:val="00750A50"/>
    <w:rsid w:val="00753BDB"/>
    <w:rsid w:val="00756A32"/>
    <w:rsid w:val="00760EDF"/>
    <w:rsid w:val="00786A72"/>
    <w:rsid w:val="0079286D"/>
    <w:rsid w:val="007A0873"/>
    <w:rsid w:val="007A68A5"/>
    <w:rsid w:val="007C1B3B"/>
    <w:rsid w:val="007C7E70"/>
    <w:rsid w:val="007E16E5"/>
    <w:rsid w:val="007E24D3"/>
    <w:rsid w:val="007E25FD"/>
    <w:rsid w:val="007E4D22"/>
    <w:rsid w:val="007E6CE1"/>
    <w:rsid w:val="007F0715"/>
    <w:rsid w:val="007F10D9"/>
    <w:rsid w:val="007F5F91"/>
    <w:rsid w:val="00800153"/>
    <w:rsid w:val="008027D2"/>
    <w:rsid w:val="008037C9"/>
    <w:rsid w:val="00817C4F"/>
    <w:rsid w:val="0082125C"/>
    <w:rsid w:val="00823A93"/>
    <w:rsid w:val="00824B5F"/>
    <w:rsid w:val="00827E05"/>
    <w:rsid w:val="0083586A"/>
    <w:rsid w:val="00835A30"/>
    <w:rsid w:val="0083642B"/>
    <w:rsid w:val="00836743"/>
    <w:rsid w:val="00836A70"/>
    <w:rsid w:val="00844CBC"/>
    <w:rsid w:val="00846FDE"/>
    <w:rsid w:val="00850D15"/>
    <w:rsid w:val="00852A62"/>
    <w:rsid w:val="00857A51"/>
    <w:rsid w:val="008624EF"/>
    <w:rsid w:val="00866574"/>
    <w:rsid w:val="008672C6"/>
    <w:rsid w:val="00867F6E"/>
    <w:rsid w:val="00870E24"/>
    <w:rsid w:val="00875C09"/>
    <w:rsid w:val="00875F49"/>
    <w:rsid w:val="008A2331"/>
    <w:rsid w:val="008A3E01"/>
    <w:rsid w:val="008A479B"/>
    <w:rsid w:val="008B11DA"/>
    <w:rsid w:val="008C1C74"/>
    <w:rsid w:val="008C4344"/>
    <w:rsid w:val="008C51EF"/>
    <w:rsid w:val="008C6C6C"/>
    <w:rsid w:val="008C7940"/>
    <w:rsid w:val="008E4183"/>
    <w:rsid w:val="008F1C08"/>
    <w:rsid w:val="00902E99"/>
    <w:rsid w:val="00903060"/>
    <w:rsid w:val="0090396D"/>
    <w:rsid w:val="00904C8F"/>
    <w:rsid w:val="00924572"/>
    <w:rsid w:val="00925EDF"/>
    <w:rsid w:val="0092666A"/>
    <w:rsid w:val="009272AF"/>
    <w:rsid w:val="009727D7"/>
    <w:rsid w:val="009753A4"/>
    <w:rsid w:val="00975EEA"/>
    <w:rsid w:val="00991E01"/>
    <w:rsid w:val="009956A9"/>
    <w:rsid w:val="009B78CC"/>
    <w:rsid w:val="009D1B0C"/>
    <w:rsid w:val="009E2FB3"/>
    <w:rsid w:val="009F7498"/>
    <w:rsid w:val="00A00CCD"/>
    <w:rsid w:val="00A04D3D"/>
    <w:rsid w:val="00A0582A"/>
    <w:rsid w:val="00A20652"/>
    <w:rsid w:val="00A2094F"/>
    <w:rsid w:val="00A22A22"/>
    <w:rsid w:val="00A24204"/>
    <w:rsid w:val="00A275F0"/>
    <w:rsid w:val="00A31769"/>
    <w:rsid w:val="00A34665"/>
    <w:rsid w:val="00A509D1"/>
    <w:rsid w:val="00A54435"/>
    <w:rsid w:val="00A77779"/>
    <w:rsid w:val="00A835BF"/>
    <w:rsid w:val="00AA22BF"/>
    <w:rsid w:val="00AB1888"/>
    <w:rsid w:val="00AB3109"/>
    <w:rsid w:val="00AB61CA"/>
    <w:rsid w:val="00AC1473"/>
    <w:rsid w:val="00AC324E"/>
    <w:rsid w:val="00AC3EE7"/>
    <w:rsid w:val="00AD7A33"/>
    <w:rsid w:val="00AE36A0"/>
    <w:rsid w:val="00AF601E"/>
    <w:rsid w:val="00AF7160"/>
    <w:rsid w:val="00B00D1D"/>
    <w:rsid w:val="00B02F8D"/>
    <w:rsid w:val="00B06E80"/>
    <w:rsid w:val="00B13987"/>
    <w:rsid w:val="00B14E54"/>
    <w:rsid w:val="00B31C0B"/>
    <w:rsid w:val="00B45000"/>
    <w:rsid w:val="00B540DC"/>
    <w:rsid w:val="00B611AB"/>
    <w:rsid w:val="00B61EA9"/>
    <w:rsid w:val="00B6366E"/>
    <w:rsid w:val="00B77454"/>
    <w:rsid w:val="00B80253"/>
    <w:rsid w:val="00B9388F"/>
    <w:rsid w:val="00B95381"/>
    <w:rsid w:val="00B963A5"/>
    <w:rsid w:val="00BA3FC4"/>
    <w:rsid w:val="00BA6BEC"/>
    <w:rsid w:val="00BA779B"/>
    <w:rsid w:val="00BB0BC6"/>
    <w:rsid w:val="00BB2E93"/>
    <w:rsid w:val="00BB547E"/>
    <w:rsid w:val="00BC2DD4"/>
    <w:rsid w:val="00BD77F9"/>
    <w:rsid w:val="00BE6B28"/>
    <w:rsid w:val="00BF477E"/>
    <w:rsid w:val="00C06E2B"/>
    <w:rsid w:val="00C077E1"/>
    <w:rsid w:val="00C16413"/>
    <w:rsid w:val="00C1677D"/>
    <w:rsid w:val="00C212A5"/>
    <w:rsid w:val="00C36616"/>
    <w:rsid w:val="00C4052B"/>
    <w:rsid w:val="00C45C53"/>
    <w:rsid w:val="00C53B6C"/>
    <w:rsid w:val="00C6348C"/>
    <w:rsid w:val="00C71967"/>
    <w:rsid w:val="00C76733"/>
    <w:rsid w:val="00C85A7E"/>
    <w:rsid w:val="00C90357"/>
    <w:rsid w:val="00CA1002"/>
    <w:rsid w:val="00CA6CFD"/>
    <w:rsid w:val="00CA758D"/>
    <w:rsid w:val="00CB1ACF"/>
    <w:rsid w:val="00CB36C4"/>
    <w:rsid w:val="00CC03DF"/>
    <w:rsid w:val="00CC371F"/>
    <w:rsid w:val="00CD1578"/>
    <w:rsid w:val="00CE3623"/>
    <w:rsid w:val="00CE5EE9"/>
    <w:rsid w:val="00CF1AFB"/>
    <w:rsid w:val="00D0032D"/>
    <w:rsid w:val="00D03993"/>
    <w:rsid w:val="00D05B87"/>
    <w:rsid w:val="00D074A2"/>
    <w:rsid w:val="00D07B70"/>
    <w:rsid w:val="00D20796"/>
    <w:rsid w:val="00D315BF"/>
    <w:rsid w:val="00D4037D"/>
    <w:rsid w:val="00D45A17"/>
    <w:rsid w:val="00D526AF"/>
    <w:rsid w:val="00D527EB"/>
    <w:rsid w:val="00D633CB"/>
    <w:rsid w:val="00D90DAD"/>
    <w:rsid w:val="00D936F0"/>
    <w:rsid w:val="00DA18A1"/>
    <w:rsid w:val="00DA4CD8"/>
    <w:rsid w:val="00DB00AE"/>
    <w:rsid w:val="00DB1B73"/>
    <w:rsid w:val="00DB54D5"/>
    <w:rsid w:val="00DB686D"/>
    <w:rsid w:val="00DD086E"/>
    <w:rsid w:val="00DE11C7"/>
    <w:rsid w:val="00DE3B91"/>
    <w:rsid w:val="00DF081F"/>
    <w:rsid w:val="00DF15BA"/>
    <w:rsid w:val="00DF33CF"/>
    <w:rsid w:val="00E03B3B"/>
    <w:rsid w:val="00E1095A"/>
    <w:rsid w:val="00E168AF"/>
    <w:rsid w:val="00E21A7E"/>
    <w:rsid w:val="00E42E1F"/>
    <w:rsid w:val="00E529A5"/>
    <w:rsid w:val="00E61D15"/>
    <w:rsid w:val="00E6357B"/>
    <w:rsid w:val="00E773ED"/>
    <w:rsid w:val="00E86711"/>
    <w:rsid w:val="00E87A63"/>
    <w:rsid w:val="00E919DD"/>
    <w:rsid w:val="00E935EB"/>
    <w:rsid w:val="00EA42A6"/>
    <w:rsid w:val="00EB0CAB"/>
    <w:rsid w:val="00EC7FAF"/>
    <w:rsid w:val="00EE4616"/>
    <w:rsid w:val="00EE7F95"/>
    <w:rsid w:val="00EF7702"/>
    <w:rsid w:val="00F03FBE"/>
    <w:rsid w:val="00F07637"/>
    <w:rsid w:val="00F10D86"/>
    <w:rsid w:val="00F129FC"/>
    <w:rsid w:val="00F13B5C"/>
    <w:rsid w:val="00F153FA"/>
    <w:rsid w:val="00F22A3A"/>
    <w:rsid w:val="00F22CF3"/>
    <w:rsid w:val="00F314C7"/>
    <w:rsid w:val="00F31CA6"/>
    <w:rsid w:val="00F32EC5"/>
    <w:rsid w:val="00F36310"/>
    <w:rsid w:val="00F42860"/>
    <w:rsid w:val="00F45239"/>
    <w:rsid w:val="00F51024"/>
    <w:rsid w:val="00F51A39"/>
    <w:rsid w:val="00F52DE7"/>
    <w:rsid w:val="00F53F89"/>
    <w:rsid w:val="00F5595D"/>
    <w:rsid w:val="00F64E46"/>
    <w:rsid w:val="00F709BC"/>
    <w:rsid w:val="00F73967"/>
    <w:rsid w:val="00F82DF5"/>
    <w:rsid w:val="00F84D71"/>
    <w:rsid w:val="00FB6F21"/>
    <w:rsid w:val="00FB7C7C"/>
    <w:rsid w:val="00FD0288"/>
    <w:rsid w:val="00FD6DE3"/>
    <w:rsid w:val="00FE2629"/>
    <w:rsid w:val="00FE37E6"/>
    <w:rsid w:val="00FE3B11"/>
    <w:rsid w:val="00FE63DA"/>
    <w:rsid w:val="00FF6204"/>
    <w:rsid w:val="00FF79E2"/>
    <w:rsid w:val="3FBB63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35A"/>
    <w:pPr>
      <w:widowControl w:val="0"/>
      <w:jc w:val="both"/>
    </w:pPr>
    <w:rPr>
      <w:kern w:val="2"/>
      <w:sz w:val="21"/>
      <w:szCs w:val="22"/>
    </w:rPr>
  </w:style>
  <w:style w:type="paragraph" w:styleId="1">
    <w:name w:val="heading 1"/>
    <w:basedOn w:val="a"/>
    <w:next w:val="a"/>
    <w:link w:val="1Char"/>
    <w:uiPriority w:val="9"/>
    <w:qFormat/>
    <w:rsid w:val="0027335A"/>
    <w:pPr>
      <w:keepNext/>
      <w:keepLines/>
      <w:spacing w:before="340" w:after="330" w:line="578"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sid w:val="0027335A"/>
    <w:rPr>
      <w:sz w:val="18"/>
      <w:szCs w:val="18"/>
    </w:rPr>
  </w:style>
  <w:style w:type="paragraph" w:styleId="a4">
    <w:name w:val="footer"/>
    <w:basedOn w:val="a"/>
    <w:link w:val="Char0"/>
    <w:uiPriority w:val="99"/>
    <w:unhideWhenUsed/>
    <w:rsid w:val="0027335A"/>
    <w:pPr>
      <w:tabs>
        <w:tab w:val="center" w:pos="4153"/>
        <w:tab w:val="right" w:pos="8306"/>
      </w:tabs>
      <w:snapToGrid w:val="0"/>
      <w:jc w:val="left"/>
    </w:pPr>
    <w:rPr>
      <w:sz w:val="18"/>
      <w:szCs w:val="18"/>
    </w:rPr>
  </w:style>
  <w:style w:type="paragraph" w:styleId="a5">
    <w:name w:val="header"/>
    <w:basedOn w:val="a"/>
    <w:link w:val="Char1"/>
    <w:uiPriority w:val="99"/>
    <w:unhideWhenUsed/>
    <w:rsid w:val="0027335A"/>
    <w:pPr>
      <w:pBdr>
        <w:bottom w:val="single" w:sz="6" w:space="1" w:color="auto"/>
      </w:pBdr>
      <w:tabs>
        <w:tab w:val="center" w:pos="4153"/>
        <w:tab w:val="right" w:pos="8306"/>
      </w:tabs>
      <w:snapToGrid w:val="0"/>
      <w:jc w:val="center"/>
    </w:pPr>
    <w:rPr>
      <w:sz w:val="18"/>
      <w:szCs w:val="18"/>
    </w:rPr>
  </w:style>
  <w:style w:type="character" w:styleId="a6">
    <w:name w:val="Hyperlink"/>
    <w:basedOn w:val="a0"/>
    <w:uiPriority w:val="99"/>
    <w:unhideWhenUsed/>
    <w:rsid w:val="0027335A"/>
    <w:rPr>
      <w:color w:val="0000FF"/>
      <w:u w:val="single"/>
    </w:rPr>
  </w:style>
  <w:style w:type="character" w:customStyle="1" w:styleId="Char1">
    <w:name w:val="页眉 Char"/>
    <w:basedOn w:val="a0"/>
    <w:link w:val="a5"/>
    <w:uiPriority w:val="99"/>
    <w:rsid w:val="0027335A"/>
    <w:rPr>
      <w:sz w:val="18"/>
      <w:szCs w:val="18"/>
    </w:rPr>
  </w:style>
  <w:style w:type="character" w:customStyle="1" w:styleId="Char0">
    <w:name w:val="页脚 Char"/>
    <w:basedOn w:val="a0"/>
    <w:link w:val="a4"/>
    <w:uiPriority w:val="99"/>
    <w:qFormat/>
    <w:rsid w:val="0027335A"/>
    <w:rPr>
      <w:sz w:val="18"/>
      <w:szCs w:val="18"/>
    </w:rPr>
  </w:style>
  <w:style w:type="character" w:customStyle="1" w:styleId="Char">
    <w:name w:val="批注框文本 Char"/>
    <w:basedOn w:val="a0"/>
    <w:link w:val="a3"/>
    <w:uiPriority w:val="99"/>
    <w:semiHidden/>
    <w:qFormat/>
    <w:rsid w:val="0027335A"/>
    <w:rPr>
      <w:sz w:val="18"/>
      <w:szCs w:val="18"/>
    </w:rPr>
  </w:style>
  <w:style w:type="character" w:customStyle="1" w:styleId="apple-converted-space">
    <w:name w:val="apple-converted-space"/>
    <w:basedOn w:val="a0"/>
    <w:qFormat/>
    <w:rsid w:val="0027335A"/>
  </w:style>
  <w:style w:type="paragraph" w:customStyle="1" w:styleId="10">
    <w:name w:val="列出段落1"/>
    <w:basedOn w:val="a"/>
    <w:uiPriority w:val="34"/>
    <w:qFormat/>
    <w:rsid w:val="0027335A"/>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27335A"/>
    <w:rPr>
      <w:b/>
      <w:bCs/>
      <w:kern w:val="44"/>
      <w:sz w:val="24"/>
      <w:szCs w:val="4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18601709870@163.com"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196</Words>
  <Characters>1122</Characters>
  <Application>Microsoft Office Word</Application>
  <DocSecurity>0</DocSecurity>
  <Lines>9</Lines>
  <Paragraphs>2</Paragraphs>
  <ScaleCrop>false</ScaleCrop>
  <Company>china</Company>
  <LinksUpToDate>false</LinksUpToDate>
  <CharactersWithSpaces>1316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HTSB</dc:creator>
  <cp:lastModifiedBy>Administrator</cp:lastModifiedBy>
  <cp:revision>449</cp:revision>
  <dcterms:created xsi:type="dcterms:W3CDTF">2017-02-24T08:26:00Z</dcterms:created>
  <dcterms:modified xsi:type="dcterms:W3CDTF">2017-09-26T07:56:00Z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