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r>
        <w:rPr>
          <w:rFonts w:hint="default" w:ascii="Verdana" w:hAnsi="Verdana" w:eastAsia="宋体" w:cs="Verdana"/>
          <w:b/>
          <w:bCs/>
          <w:i w:val="0"/>
          <w:caps w:val="0"/>
          <w:color w:val="003278"/>
          <w:spacing w:val="0"/>
          <w:kern w:val="0"/>
          <w:sz w:val="21"/>
          <w:szCs w:val="21"/>
          <w:u w:val="none"/>
          <w:shd w:val="clear" w:fill="FFFFFF"/>
          <w:lang w:val="en-US" w:eastAsia="zh-CN" w:bidi="ar"/>
        </w:rPr>
        <w:fldChar w:fldCharType="begin"/>
      </w:r>
      <w:r>
        <w:rPr>
          <w:rFonts w:hint="default" w:ascii="Verdana" w:hAnsi="Verdana" w:eastAsia="宋体" w:cs="Verdana"/>
          <w:b/>
          <w:bCs/>
          <w:i w:val="0"/>
          <w:caps w:val="0"/>
          <w:color w:val="003278"/>
          <w:spacing w:val="0"/>
          <w:kern w:val="0"/>
          <w:sz w:val="21"/>
          <w:szCs w:val="21"/>
          <w:u w:val="none"/>
          <w:shd w:val="clear" w:fill="FFFFFF"/>
          <w:lang w:val="en-US" w:eastAsia="zh-CN" w:bidi="ar"/>
        </w:rPr>
        <w:instrText xml:space="preserve"> HYPERLINK "http://exhibit.56ye.net/" \t "http://exhibit.56ye.net/_blank" </w:instrText>
      </w:r>
      <w:r>
        <w:rPr>
          <w:rFonts w:hint="default" w:ascii="Verdana" w:hAnsi="Verdana" w:eastAsia="宋体" w:cs="Verdana"/>
          <w:b/>
          <w:bCs/>
          <w:i w:val="0"/>
          <w:caps w:val="0"/>
          <w:color w:val="003278"/>
          <w:spacing w:val="0"/>
          <w:kern w:val="0"/>
          <w:sz w:val="21"/>
          <w:szCs w:val="21"/>
          <w:u w:val="none"/>
          <w:shd w:val="clear" w:fill="FFFFFF"/>
          <w:lang w:val="en-US" w:eastAsia="zh-CN" w:bidi="ar"/>
        </w:rPr>
        <w:fldChar w:fldCharType="separate"/>
      </w:r>
      <w:r>
        <w:rPr>
          <w:rStyle w:val="5"/>
          <w:rFonts w:hint="default" w:ascii="Verdana" w:hAnsi="Verdana" w:eastAsia="宋体" w:cs="Verdana"/>
          <w:b/>
          <w:bCs/>
          <w:i w:val="0"/>
          <w:caps w:val="0"/>
          <w:color w:val="003278"/>
          <w:spacing w:val="0"/>
          <w:sz w:val="21"/>
          <w:szCs w:val="21"/>
          <w:u w:val="none"/>
          <w:shd w:val="clear" w:fill="FFFFFF"/>
        </w:rPr>
        <w:t>展会</w:t>
      </w:r>
      <w:r>
        <w:rPr>
          <w:rFonts w:hint="default" w:ascii="Verdana" w:hAnsi="Verdana" w:eastAsia="宋体" w:cs="Verdana"/>
          <w:b/>
          <w:bCs/>
          <w:i w:val="0"/>
          <w:caps w:val="0"/>
          <w:color w:val="003278"/>
          <w:spacing w:val="0"/>
          <w:kern w:val="0"/>
          <w:sz w:val="21"/>
          <w:szCs w:val="21"/>
          <w:u w:val="none"/>
          <w:shd w:val="clear" w:fill="FFFFFF"/>
          <w:lang w:val="en-US" w:eastAsia="zh-CN" w:bidi="ar"/>
        </w:rPr>
        <w:fldChar w:fldCharType="end"/>
      </w:r>
      <w:r>
        <w:rPr>
          <w:rFonts w:hint="default" w:ascii="Verdana" w:hAnsi="Verdana" w:eastAsia="宋体" w:cs="Verdana"/>
          <w:b/>
          <w:bCs/>
          <w:i w:val="0"/>
          <w:caps w:val="0"/>
          <w:color w:val="333333"/>
          <w:spacing w:val="0"/>
          <w:kern w:val="0"/>
          <w:sz w:val="21"/>
          <w:szCs w:val="21"/>
          <w:shd w:val="clear" w:fill="FFFFFF"/>
          <w:lang w:val="en-US" w:eastAsia="zh-CN" w:bidi="ar"/>
        </w:rPr>
        <w:t>名称</w:t>
      </w:r>
      <w:r>
        <w:rPr>
          <w:rFonts w:hint="default" w:ascii="Verdana" w:hAnsi="Verdana" w:eastAsia="宋体" w:cs="Verdana"/>
          <w:b w:val="0"/>
          <w:i w:val="0"/>
          <w:caps w:val="0"/>
          <w:color w:val="333333"/>
          <w:spacing w:val="0"/>
          <w:kern w:val="0"/>
          <w:sz w:val="21"/>
          <w:szCs w:val="21"/>
          <w:shd w:val="clear" w:fill="FFFFFF"/>
          <w:lang w:val="en-US" w:eastAsia="zh-CN" w:bidi="ar"/>
        </w:rPr>
        <w:t>：第25届中国国际汽车用品展览会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i w:val="0"/>
          <w:caps w:val="0"/>
          <w:color w:val="333333"/>
          <w:spacing w:val="0"/>
          <w:sz w:val="21"/>
          <w:szCs w:val="21"/>
          <w:shd w:val="clear" w:fill="FFFFFF"/>
        </w:rPr>
        <w:t>展会时间</w:t>
      </w:r>
      <w:r>
        <w:rPr>
          <w:rFonts w:hint="default" w:ascii="Verdana" w:hAnsi="Verdana" w:cs="Verdana"/>
          <w:b w:val="0"/>
          <w:i w:val="0"/>
          <w:caps w:val="0"/>
          <w:color w:val="333333"/>
          <w:spacing w:val="0"/>
          <w:sz w:val="21"/>
          <w:szCs w:val="21"/>
          <w:shd w:val="clear" w:fill="FFFFFF"/>
        </w:rPr>
        <w:t>：2017年7月1-3日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i w:val="0"/>
          <w:caps w:val="0"/>
          <w:color w:val="333333"/>
          <w:spacing w:val="0"/>
          <w:sz w:val="21"/>
          <w:szCs w:val="21"/>
          <w:shd w:val="clear" w:fill="FFFFFF"/>
        </w:rPr>
        <w:t>展会地址</w:t>
      </w:r>
      <w:r>
        <w:rPr>
          <w:rFonts w:hint="default" w:ascii="Verdana" w:hAnsi="Verdana" w:cs="Verdana"/>
          <w:b w:val="0"/>
          <w:i w:val="0"/>
          <w:caps w:val="0"/>
          <w:color w:val="333333"/>
          <w:spacing w:val="0"/>
          <w:sz w:val="21"/>
          <w:szCs w:val="21"/>
          <w:shd w:val="clear" w:fill="FFFFFF"/>
        </w:rPr>
        <w:t>：中国进出口商品交易</w:t>
      </w:r>
      <w:r>
        <w:rPr>
          <w:rFonts w:hint="default" w:ascii="Verdana" w:hAnsi="Verdana" w:cs="Verdana"/>
          <w:b w:val="0"/>
          <w:i w:val="0"/>
          <w:caps w:val="0"/>
          <w:color w:val="003278"/>
          <w:spacing w:val="0"/>
          <w:sz w:val="21"/>
          <w:szCs w:val="21"/>
          <w:u w:val="none"/>
          <w:shd w:val="clear" w:fill="FFFFFF"/>
        </w:rPr>
        <w:fldChar w:fldCharType="begin"/>
      </w:r>
      <w:r>
        <w:rPr>
          <w:rFonts w:hint="default" w:ascii="Verdana" w:hAnsi="Verdana" w:cs="Verdana"/>
          <w:b w:val="0"/>
          <w:i w:val="0"/>
          <w:caps w:val="0"/>
          <w:color w:val="003278"/>
          <w:spacing w:val="0"/>
          <w:sz w:val="21"/>
          <w:szCs w:val="21"/>
          <w:u w:val="none"/>
          <w:shd w:val="clear" w:fill="FFFFFF"/>
        </w:rPr>
        <w:instrText xml:space="preserve"> HYPERLINK "http://exhibit.56ye.net/" \t "http://exhibit.56ye.net/_blank" </w:instrText>
      </w:r>
      <w:r>
        <w:rPr>
          <w:rFonts w:hint="default" w:ascii="Verdana" w:hAnsi="Verdana" w:cs="Verdana"/>
          <w:b w:val="0"/>
          <w:i w:val="0"/>
          <w:caps w:val="0"/>
          <w:color w:val="003278"/>
          <w:spacing w:val="0"/>
          <w:sz w:val="21"/>
          <w:szCs w:val="21"/>
          <w:u w:val="none"/>
          <w:shd w:val="clear" w:fill="FFFFFF"/>
        </w:rPr>
        <w:fldChar w:fldCharType="separate"/>
      </w:r>
      <w:r>
        <w:rPr>
          <w:rStyle w:val="5"/>
          <w:rFonts w:hint="default" w:ascii="Verdana" w:hAnsi="Verdana" w:cs="Verdana"/>
          <w:i w:val="0"/>
          <w:caps w:val="0"/>
          <w:color w:val="003278"/>
          <w:spacing w:val="0"/>
          <w:sz w:val="21"/>
          <w:szCs w:val="21"/>
          <w:u w:val="none"/>
          <w:shd w:val="clear" w:fill="FFFFFF"/>
        </w:rPr>
        <w:t>会展</w:t>
      </w:r>
      <w:r>
        <w:rPr>
          <w:rFonts w:hint="default" w:ascii="Verdana" w:hAnsi="Verdana" w:cs="Verdana"/>
          <w:b w:val="0"/>
          <w:i w:val="0"/>
          <w:caps w:val="0"/>
          <w:color w:val="003278"/>
          <w:spacing w:val="0"/>
          <w:sz w:val="21"/>
          <w:szCs w:val="21"/>
          <w:u w:val="none"/>
          <w:shd w:val="clear" w:fill="FFFFFF"/>
        </w:rPr>
        <w:fldChar w:fldCharType="end"/>
      </w:r>
      <w:r>
        <w:rPr>
          <w:rFonts w:hint="default" w:ascii="Verdana" w:hAnsi="Verdana" w:cs="Verdana"/>
          <w:b w:val="0"/>
          <w:i w:val="0"/>
          <w:caps w:val="0"/>
          <w:color w:val="333333"/>
          <w:spacing w:val="0"/>
          <w:sz w:val="21"/>
          <w:szCs w:val="21"/>
          <w:shd w:val="clear" w:fill="FFFFFF"/>
        </w:rPr>
        <w:t>馆（广州市海珠区阅江中路380号）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i w:val="0"/>
          <w:caps w:val="0"/>
          <w:color w:val="333333"/>
          <w:spacing w:val="0"/>
          <w:sz w:val="21"/>
          <w:szCs w:val="21"/>
          <w:shd w:val="clear" w:fill="FFFFFF"/>
        </w:rPr>
        <w:t>主办单位</w:t>
      </w:r>
      <w:r>
        <w:rPr>
          <w:rFonts w:hint="default" w:ascii="Verdana" w:hAnsi="Verdana" w:cs="Verdana"/>
          <w:b w:val="0"/>
          <w:i w:val="0"/>
          <w:caps w:val="0"/>
          <w:color w:val="333333"/>
          <w:spacing w:val="0"/>
          <w:sz w:val="21"/>
          <w:szCs w:val="21"/>
          <w:shd w:val="clear" w:fill="FFFFFF"/>
        </w:rPr>
        <w:t>：中国对外贸易广州展览总公司，北京雅森国际展览有限公司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shd w:val="clear" w:fill="FFFFFF"/>
        </w:rPr>
      </w:pPr>
      <w:r>
        <w:rPr>
          <w:rFonts w:hint="default" w:ascii="Verdana" w:hAnsi="Verdana" w:cs="Verdana"/>
          <w:b/>
          <w:i w:val="0"/>
          <w:caps w:val="0"/>
          <w:color w:val="333333"/>
          <w:spacing w:val="0"/>
          <w:sz w:val="21"/>
          <w:szCs w:val="21"/>
          <w:shd w:val="clear" w:fill="FFFFFF"/>
        </w:rPr>
        <w:t>展会规模</w:t>
      </w:r>
      <w:r>
        <w:rPr>
          <w:rFonts w:hint="default" w:ascii="Verdana" w:hAnsi="Verdana" w:cs="Verdana"/>
          <w:b w:val="0"/>
          <w:i w:val="0"/>
          <w:caps w:val="0"/>
          <w:color w:val="333333"/>
          <w:spacing w:val="0"/>
          <w:sz w:val="21"/>
          <w:szCs w:val="21"/>
          <w:shd w:val="clear" w:fill="FFFFFF"/>
        </w:rPr>
        <w:t>：120000平米展区，100000种细分产品，100个国际专业买家团，2000家实力参展商，20000种新品全国首发，200场外销贸易配对。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eastAsia" w:ascii="Verdana" w:hAnsi="Verdana" w:cs="Verdana"/>
          <w:b/>
          <w:bCs/>
          <w:i w:val="0"/>
          <w:caps w:val="0"/>
          <w:color w:val="333333"/>
          <w:spacing w:val="0"/>
          <w:sz w:val="21"/>
          <w:szCs w:val="21"/>
          <w:shd w:val="clear" w:fill="FFFFFF"/>
          <w:lang w:eastAsia="zh-CN"/>
        </w:rPr>
      </w:pPr>
      <w:r>
        <w:rPr>
          <w:rFonts w:hint="eastAsia" w:ascii="Verdana" w:hAnsi="Verdana" w:cs="Verdana"/>
          <w:b/>
          <w:bCs/>
          <w:i w:val="0"/>
          <w:caps w:val="0"/>
          <w:color w:val="333333"/>
          <w:spacing w:val="0"/>
          <w:sz w:val="21"/>
          <w:szCs w:val="21"/>
          <w:shd w:val="clear" w:fill="FFFFFF"/>
          <w:lang w:eastAsia="zh-CN"/>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eastAsia" w:ascii="Verdana" w:hAnsi="Verdana" w:cs="Verdana"/>
          <w:b w:val="0"/>
          <w:i w:val="0"/>
          <w:caps w:val="0"/>
          <w:color w:val="333333"/>
          <w:spacing w:val="0"/>
          <w:sz w:val="21"/>
          <w:szCs w:val="21"/>
          <w:shd w:val="clear" w:fill="FFFFFF"/>
          <w:lang w:val="en-US" w:eastAsia="zh-CN"/>
        </w:rPr>
      </w:pPr>
      <w:r>
        <w:rPr>
          <w:rFonts w:hint="eastAsia" w:ascii="Verdana" w:hAnsi="Verdana" w:cs="Verdana"/>
          <w:b w:val="0"/>
          <w:i w:val="0"/>
          <w:caps w:val="0"/>
          <w:color w:val="333333"/>
          <w:spacing w:val="0"/>
          <w:sz w:val="21"/>
          <w:szCs w:val="21"/>
          <w:shd w:val="clear" w:fill="FFFFFF"/>
          <w:lang w:eastAsia="zh-CN"/>
        </w:rPr>
        <w:t>第</w:t>
      </w:r>
      <w:r>
        <w:rPr>
          <w:rFonts w:hint="eastAsia" w:ascii="Verdana" w:hAnsi="Verdana" w:cs="Verdana"/>
          <w:b w:val="0"/>
          <w:i w:val="0"/>
          <w:caps w:val="0"/>
          <w:color w:val="333333"/>
          <w:spacing w:val="0"/>
          <w:sz w:val="21"/>
          <w:szCs w:val="21"/>
          <w:shd w:val="clear" w:fill="FFFFFF"/>
          <w:lang w:val="en-US" w:eastAsia="zh-CN"/>
        </w:rPr>
        <w:t>25届中国汽车用品展览会参展联系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eastAsia" w:ascii="Verdana" w:hAnsi="Verdana" w:cs="Verdana"/>
          <w:b w:val="0"/>
          <w:i w:val="0"/>
          <w:caps w:val="0"/>
          <w:color w:val="333333"/>
          <w:spacing w:val="0"/>
          <w:sz w:val="21"/>
          <w:szCs w:val="21"/>
          <w:shd w:val="clear" w:fill="FFFFFF"/>
          <w:lang w:val="en-US" w:eastAsia="zh-CN"/>
        </w:rPr>
      </w:pPr>
      <w:r>
        <w:rPr>
          <w:rFonts w:hint="eastAsia" w:ascii="Verdana" w:hAnsi="Verdana" w:cs="Verdana"/>
          <w:b w:val="0"/>
          <w:i w:val="0"/>
          <w:caps w:val="0"/>
          <w:color w:val="333333"/>
          <w:spacing w:val="0"/>
          <w:sz w:val="21"/>
          <w:szCs w:val="21"/>
          <w:shd w:val="clear" w:fill="FFFFFF"/>
          <w:lang w:val="en-US" w:eastAsia="zh-CN"/>
        </w:rPr>
        <w:t>联系人：彭贤文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eastAsia" w:ascii="Verdana" w:hAnsi="Verdana" w:cs="Verdana"/>
          <w:b w:val="0"/>
          <w:i w:val="0"/>
          <w:caps w:val="0"/>
          <w:color w:val="333333"/>
          <w:spacing w:val="0"/>
          <w:sz w:val="21"/>
          <w:szCs w:val="21"/>
          <w:shd w:val="clear" w:fill="FFFFFF"/>
          <w:lang w:val="en-US" w:eastAsia="zh-CN"/>
        </w:rPr>
      </w:pPr>
      <w:r>
        <w:rPr>
          <w:rFonts w:hint="eastAsia" w:ascii="Verdana" w:hAnsi="Verdana" w:cs="Verdana"/>
          <w:b w:val="0"/>
          <w:i w:val="0"/>
          <w:caps w:val="0"/>
          <w:color w:val="333333"/>
          <w:spacing w:val="0"/>
          <w:sz w:val="21"/>
          <w:szCs w:val="21"/>
          <w:shd w:val="clear" w:fill="FFFFFF"/>
          <w:lang w:val="en-US" w:eastAsia="zh-CN"/>
        </w:rPr>
        <w:t xml:space="preserve">手机： 13697494575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eastAsia" w:ascii="Verdana" w:hAnsi="Verdana" w:cs="Verdana"/>
          <w:b w:val="0"/>
          <w:i w:val="0"/>
          <w:caps w:val="0"/>
          <w:color w:val="333333"/>
          <w:spacing w:val="0"/>
          <w:sz w:val="21"/>
          <w:szCs w:val="21"/>
          <w:shd w:val="clear" w:fill="FFFFFF"/>
          <w:lang w:val="en-US" w:eastAsia="zh-CN"/>
        </w:rPr>
      </w:pPr>
      <w:r>
        <w:rPr>
          <w:rFonts w:hint="eastAsia" w:ascii="Verdana" w:hAnsi="Verdana" w:cs="Verdana"/>
          <w:b w:val="0"/>
          <w:i w:val="0"/>
          <w:caps w:val="0"/>
          <w:color w:val="333333"/>
          <w:spacing w:val="0"/>
          <w:sz w:val="21"/>
          <w:szCs w:val="21"/>
          <w:shd w:val="clear" w:fill="FFFFFF"/>
          <w:lang w:val="en-US" w:eastAsia="zh-CN"/>
        </w:rPr>
        <w:t>座机：020-29868473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eastAsia" w:ascii="Verdana" w:hAnsi="Verdana" w:cs="Verdana"/>
          <w:b w:val="0"/>
          <w:i w:val="0"/>
          <w:caps w:val="0"/>
          <w:color w:val="333333"/>
          <w:spacing w:val="0"/>
          <w:sz w:val="21"/>
          <w:szCs w:val="21"/>
          <w:shd w:val="clear" w:fill="FFFFFF"/>
          <w:lang w:val="en-US" w:eastAsia="zh-CN"/>
        </w:rPr>
      </w:pPr>
      <w:r>
        <w:rPr>
          <w:rFonts w:hint="eastAsia" w:ascii="Verdana" w:hAnsi="Verdana" w:cs="Verdana"/>
          <w:b w:val="0"/>
          <w:i w:val="0"/>
          <w:caps w:val="0"/>
          <w:color w:val="333333"/>
          <w:spacing w:val="0"/>
          <w:sz w:val="21"/>
          <w:szCs w:val="21"/>
          <w:shd w:val="clear" w:fill="FFFFFF"/>
          <w:lang w:val="en-US" w:eastAsia="zh-CN"/>
        </w:rPr>
        <w:t>QQ：511932863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eastAsia" w:ascii="Verdana" w:hAnsi="Verdana" w:cs="Verdana"/>
          <w:b w:val="0"/>
          <w:i w:val="0"/>
          <w:caps w:val="0"/>
          <w:color w:val="333333"/>
          <w:spacing w:val="0"/>
          <w:sz w:val="21"/>
          <w:szCs w:val="21"/>
          <w:shd w:val="clear" w:fill="FFFFFF"/>
          <w:lang w:val="en-US" w:eastAsia="zh-CN"/>
        </w:rPr>
      </w:pPr>
      <w:r>
        <w:rPr>
          <w:rFonts w:hint="eastAsia" w:ascii="Verdana" w:hAnsi="Verdana" w:cs="Verdana"/>
          <w:b w:val="0"/>
          <w:i w:val="0"/>
          <w:caps w:val="0"/>
          <w:color w:val="333333"/>
          <w:spacing w:val="0"/>
          <w:sz w:val="21"/>
          <w:szCs w:val="21"/>
          <w:shd w:val="clear" w:fill="FFFFFF"/>
          <w:lang w:val="en-US" w:eastAsia="zh-CN"/>
        </w:rPr>
        <w:t>微信：pengxian314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eastAsia" w:ascii="Verdana" w:hAnsi="Verdana" w:cs="Verdana"/>
          <w:b w:val="0"/>
          <w:i w:val="0"/>
          <w:caps w:val="0"/>
          <w:color w:val="333333"/>
          <w:spacing w:val="0"/>
          <w:sz w:val="21"/>
          <w:szCs w:val="2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i w:val="0"/>
          <w:caps w:val="0"/>
          <w:color w:val="333333"/>
          <w:spacing w:val="0"/>
          <w:sz w:val="21"/>
          <w:szCs w:val="21"/>
          <w:shd w:val="clear" w:fill="FFFFFF"/>
        </w:rPr>
        <w:t>日程安排</w:t>
      </w:r>
      <w:r>
        <w:rPr>
          <w:rFonts w:hint="default" w:ascii="Verdana" w:hAnsi="Verdana" w:cs="Verdana"/>
          <w:b w:val="0"/>
          <w:i w:val="0"/>
          <w:caps w:val="0"/>
          <w:color w:val="333333"/>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布展时间：2017年6月29-30日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展览时间：2017年7月1日（9:00 – 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          </w:t>
      </w:r>
      <w:r>
        <w:rPr>
          <w:rFonts w:hint="eastAsia" w:ascii="Verdana" w:hAnsi="Verdana" w:cs="Verdana"/>
          <w:b w:val="0"/>
          <w:i w:val="0"/>
          <w:caps w:val="0"/>
          <w:color w:val="333333"/>
          <w:spacing w:val="0"/>
          <w:sz w:val="21"/>
          <w:szCs w:val="21"/>
          <w:shd w:val="clear" w:fill="FFFFFF"/>
          <w:lang w:val="en-US" w:eastAsia="zh-CN"/>
        </w:rPr>
        <w:t xml:space="preserve">   </w:t>
      </w:r>
      <w:r>
        <w:rPr>
          <w:rFonts w:hint="default" w:ascii="Verdana" w:hAnsi="Verdana" w:cs="Verdana"/>
          <w:b w:val="0"/>
          <w:i w:val="0"/>
          <w:caps w:val="0"/>
          <w:color w:val="333333"/>
          <w:spacing w:val="0"/>
          <w:sz w:val="21"/>
          <w:szCs w:val="21"/>
          <w:shd w:val="clear" w:fill="FFFFFF"/>
        </w:rPr>
        <w:t>2017年7月2日（9:00 – 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          </w:t>
      </w:r>
      <w:r>
        <w:rPr>
          <w:rFonts w:hint="eastAsia" w:ascii="Verdana" w:hAnsi="Verdana" w:cs="Verdana"/>
          <w:b w:val="0"/>
          <w:i w:val="0"/>
          <w:caps w:val="0"/>
          <w:color w:val="333333"/>
          <w:spacing w:val="0"/>
          <w:sz w:val="21"/>
          <w:szCs w:val="21"/>
          <w:shd w:val="clear" w:fill="FFFFFF"/>
          <w:lang w:val="en-US" w:eastAsia="zh-CN"/>
        </w:rPr>
        <w:t xml:space="preserve">   </w:t>
      </w:r>
      <w:r>
        <w:rPr>
          <w:rFonts w:hint="default" w:ascii="Verdana" w:hAnsi="Verdana" w:cs="Verdana"/>
          <w:b w:val="0"/>
          <w:i w:val="0"/>
          <w:caps w:val="0"/>
          <w:color w:val="333333"/>
          <w:spacing w:val="0"/>
          <w:sz w:val="21"/>
          <w:szCs w:val="21"/>
          <w:shd w:val="clear" w:fill="FFFFFF"/>
        </w:rPr>
        <w:t>2017年7月3日（9:00 – 15:00）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撤展时间：2017年7月3日中午12:00-17:00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i w:val="0"/>
          <w:caps w:val="0"/>
          <w:color w:val="333333"/>
          <w:spacing w:val="0"/>
          <w:sz w:val="21"/>
          <w:szCs w:val="21"/>
          <w:shd w:val="clear" w:fill="FFFFFF"/>
        </w:rPr>
        <w:t>参展费用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i w:val="0"/>
          <w:caps w:val="0"/>
          <w:color w:val="333333"/>
          <w:spacing w:val="0"/>
          <w:sz w:val="21"/>
          <w:szCs w:val="21"/>
          <w:shd w:val="clear" w:fill="FFFFFF"/>
        </w:rPr>
        <w:t>标准摊位：</w:t>
      </w:r>
      <w:r>
        <w:rPr>
          <w:rFonts w:hint="default" w:ascii="Verdana" w:hAnsi="Verdana" w:cs="Verdana"/>
          <w:b w:val="0"/>
          <w:i w:val="0"/>
          <w:caps w:val="0"/>
          <w:color w:val="333333"/>
          <w:spacing w:val="0"/>
          <w:sz w:val="21"/>
          <w:szCs w:val="21"/>
          <w:shd w:val="clear" w:fill="FFFFFF"/>
        </w:rPr>
        <w:t>RMB5500（3mX3m）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配置：（公司楣板，咨询桌，折椅，垃圾篓，展位地毯，40W日光灯俩只，3A/220v插座）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i w:val="0"/>
          <w:caps w:val="0"/>
          <w:color w:val="333333"/>
          <w:spacing w:val="0"/>
          <w:sz w:val="21"/>
          <w:szCs w:val="21"/>
          <w:shd w:val="clear" w:fill="FFFFFF"/>
        </w:rPr>
        <w:t>特装展位：</w:t>
      </w:r>
      <w:r>
        <w:rPr>
          <w:rFonts w:hint="default" w:ascii="Verdana" w:hAnsi="Verdana" w:cs="Verdana"/>
          <w:b w:val="0"/>
          <w:i w:val="0"/>
          <w:caps w:val="0"/>
          <w:color w:val="333333"/>
          <w:spacing w:val="0"/>
          <w:sz w:val="21"/>
          <w:szCs w:val="21"/>
          <w:shd w:val="clear" w:fill="FFFFFF"/>
        </w:rPr>
        <w:t>RMB500/㎡ （36平米起租）配置：（无任何配置）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i w:val="0"/>
          <w:caps w:val="0"/>
          <w:color w:val="333333"/>
          <w:spacing w:val="0"/>
          <w:sz w:val="21"/>
          <w:szCs w:val="21"/>
          <w:shd w:val="clear" w:fill="FFFFFF"/>
        </w:rPr>
        <w:t>展会介绍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CIAACE(中国汽车用品暨改装汽车展览会)，2005年由雅森国际展览有限公司创立，是中国首个汽车用品专业展会。首届CIAACE参展企业304家，展览面积16000平方米，观众18465人。截止2010年已成功举办10届，累计有25000家企业参展，340000余名专业买家参观。到2010年3月举办的第10届中国汽车用品及改装汽车展览会，展会面积达到8万平米，参展企业2089家，参观观众12万余人次。历经五年10届展会的发展，汽车用品暨改装汽车展览会实现了每年几何倍数的增长，无论从展会面积、参展企业及观众规模方面，都体现出了高速的增长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2016年，中国对外贸易广州展览总公司与北京雅森国际展览有限公司强强联手，用不到100天的时间，在亚洲最大展馆中国进出口商品交易会展馆（简称：广交会琶洲馆）汇聚1000家展商，打造50000平米汽车后市场综合国际大展——2016广州国际汽车用品展览会CIAACE，三天接待观众79855人次，成就百日办展奇迹。2017广州国际汽车用品展览会CIAACE双方再次联手，三倍的时间，效果翻倍，120000平米、2000展商、150000观众，再次呈现后市场全品类综合国际大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“春北秋南”的参展规划，很好的共享了雅森16年良好口碑和专业办展积累的通路资源。同时，秋季展是雅森与中国对外贸易中心集团（广交会承办单位）合办的展会，又为品牌企业打开外贸通道创造条件。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i w:val="0"/>
          <w:caps w:val="0"/>
          <w:color w:val="333333"/>
          <w:spacing w:val="0"/>
          <w:sz w:val="21"/>
          <w:szCs w:val="21"/>
          <w:shd w:val="clear" w:fill="FFFFFF"/>
        </w:rPr>
        <w:t>2017中贸雅森展亮点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1、区域优势： 2017年华南地区汽车后市场全产业链第一展，展会规模12万平方米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2、华南汽车产业集群地： 广州有全国最大的汽配和用品永福路批发城，规模几十万平方米，广东周边有影响力的汽配城多达几十个，有庞大的买家市场和消费群体，华南市场不可缺失。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3、2015年广州汽车制造业产值为3800亿，广州将再发力第一支柱产业，拟投25亿建5大汽车零部件产业园，力争2020年新增产业基地产值2000亿。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4、中国对外贸易广州总公司作为亚洲最大的展会举办方，有着巨大的海外买家资源，2016年为参展企业外销贸易配对50场，促成3640万外贸交易额，2017年展会现场贸易配对规模为200场。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5、法兰克福展华东地区客户达到53%，华南地区仅有15%，华南地区庞大的市场机不可失，我展是切入的最佳平台。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6、创新高、打品牌，渠道求变——看2017中贸雅森展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内外贸并重的新平台！订单，还是订单!!!  多渠道推广，重拳出击，中贸展广交会背景平台汇聚的海量优质海外买家等你来，配对活动火热进行中！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雅森深耕行业12年，数十万家4S店、汽车厂、4S服务商、快修快保、全国“两会”活动，助推快速切入终端渠道！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展品范围.（CIAACE广州秋季展）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1、汽车用品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香水/净化：车用香水、 精油、香水座、 香薰/香膏、 香水补充液、 空气清新/清洁剂、 车用碳类吸咐品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汽车装饰：遮阳挡/避光垫、钥匙包、烟灰缸、 车载支架、 防滑垫、 车用纸巾盒、 安全带扣、 CD包、 扶手箱、 方向盘套、 车用置物箱、 车用头枕/抱枕/腰靠、 车用窗帘、 太阳能公仔、 挂饰件、司机眼镜、车衣、金属车贴、雨刷、防撞胶条、车用密封胶条、车牌架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汽车内外饰：汽车座垫、汽车脚垫、安全带、排挡头、挡泥板、车顶架、中控台、脚踏板、方向盘、踏板/侧杠、轮毂、雨挡、越野服饰、引擎盖、行李架、尾翼、后备厢启动系统、工兵铲/锯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安全自驾：汽车座椅、对讲机/手台、儿童安全座椅、宿营用品、安全锤/三角架、野营炊具、千斤顶、胎压表、急救包、车用灭火器、备用油箱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其他：布料/皮革、编织机、折叠车、包装袋、平衡车、缝纫机、切割机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2、汽车电子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汽车照明： 刹车灯、 迎宾灯、 氛围灯、 后尾灯、日行灯、激光后雾灯、前雾灯、大灯总成、 安定器、 LED大灯、氙气灯、卤素灯、车顶灯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安全电子： 防盗器、摄像头、电动后视镜、自动离合器、一键启动、自动升窗器、胎压监测、中控锁、行车记录仪、360全景可视系统、倒车雷达、智能钥匙、车载诊断系统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智能影音：HUD、智能后视镜、电子商务平台、车联网、汽车喇叭、地图软件、隔音材料、汽车音响、后座娱乐系统、车载导航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车载电器： 应急启动电源、空气净化器、电动后尾箱、车载冰箱、车载吸尘器、车载充电器、车载充气泵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3、汽车美容养护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汽车美容类：玻璃修复、打蜡海绵、抛光盘/抛光机、漆面修护、镀瓷、镀晶、镀金、镀膜、封釉、车蜡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保养类：冷媒、光触媒、密封胶/粘合剂、冷却液、防冻液、节油器、变速箱油/齿轮油、刹车油/转向助力油、润滑油、喷油嘴清洗剂、进气系统清洗剂、燃油系统清洗保护剂、三元催化器清洗剂、发动机清洗养护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汽车膜： 贴膜工具、建筑膜、改色漆、安防膜、太阳膜、改色喷膜、漆面保护膜/犀牛皮、改色膜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4、连锁洗车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汽车服务类：整体运营解决方案、软件管理平台、终端连锁机构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洗车服务类：洗车连锁、水鼓绕线器、洗车房、蒸汽机、360度无接触洗车机、自助洗车机、便捷洗车器、高压清洗机、龙门式洗车机、往复式洗车机、隧道式洗车机、水系统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5、汽保设备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工具：扳手、套筒、手柄、钳子、工具车、风批、接头、接杆、拽车、工具架、工具箱、拉压器、夹具、电刨、砂光机、电冲剪、电圆锯、电锤、电磨、电钻、电葫芦、磨光机、修边机、抛光机、热风qiang、电加油qiang、电动扳手、电动千斤顶、电绞盘、喷qiang、气钻、气铣、风钻、刻磨机、气锯、气锤、气刷、风铲、风炮、砂轮机、起子、套筒、油泵、磨砂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钣金喷漆：喷漆房、烤漆房、大梁校正仪、地八卦、车身钣金修复机、二氧化碳焊机、等离子切割机、车身凹陷修复系统、大灯修复、调漆设备、烤灯、无尘干麿、空气压缩机、钣金设备、汽车油漆、净化系统、修补漆、修复剂、粘接剂、止漏剂、抗磨剂、保护剂、上光剂、修理板、保护罩、喷漆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举升机/扒胎机：剪式举升机、两柱举升机、四柱举升机、移动举升机、长臂式两柱举升机、单柱举升机、扒胎机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液压工具：千斤顶、冷铆机、空压机、黄油qiang、铆步机、冲铆机、拉压机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汽车维修设备：焊接设备、真空泵、压胎机、整形机、补胎机、拆装机、扩胎机、硫化机、修复机、铰压机、换顶机、磨合机、烙印机、废气抽排、车盘机、维修台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汽车检测设备：平衡机、检测台、试验台、制动台、四轮定位仪、诊断仪、分析仪、内窥镜、测功机、风板机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检测工具：测试表、真空表、量缸表、转速表、加热表、减压表、倾角表、加氟表、万用表、燃比表、传感器、测电笔、探伤仪、测温仪、折射仪、测试仪、鉴别仪、漏气仪、冰点仪、千分表、示波器、听诊器、烟度计、光度计、油耗计、声级计、拉力计、温度计、踏板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保养设备：吸尘机、吸水机、清洗机、充电机、充氮机、充氟机、充气机、泡沫机、加注机、缓冲器、喷雾器、投注油机、更换机、刷地机、油水分离、打蜡机、放电器、接换油器、回收机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护理品：冷却液、密封胶、橡皮圈、原子灰、补胎品、化学试剂、检漏用品、检漏仪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6、汽车改装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改装整车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动力系统：点火系统、供油系统、排气系统、发动机本体、发动机外围件、涡轮增压系统、发动机电脑芯片改装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操控系统：悬挂系统、安全系统、传动系统、轮胎及轮毂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汽车外观套件：包围、前后保险杠、左右裙边、中网、平衡尾翼空气扰流辅件、车身贴纸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越野车专业改装：护杠、平衡拉杆、防护板、涉水器、绞盘、差速锁、预热系统、延时熄火装置、临时补胎装置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7、易损件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车身常见配件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前杠/后杠，踏板/侧杠, 车门防护板/防护条，包围件, 车顶架，玻璃，车外后视镜，轮毂，翼子板和挡泥板，牌照板，装饰条，车门槛嵌条，立柱饰护板等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内部常耗配件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火花塞、正时皮带，雨刮片，蓄电池，保险片、保险丝、灯泡、塑料件、车用油液，玻璃制品，发电机、发电机轴承、电气插接件，车用密封胶条，车用双面胶, 减振，橡胶胶套件，马达，缸垫，气缸体、汽缸套、汽缸盖、气缸盖罩、汽缸盖衬垫、活塞、活塞环、活塞销、活塞销衬套、连杆、曲轴、连杆轴承与曲轴轴承、飞轮总成、气门、气门导管、气门弹簧、气门座圈、凸轮轴、气门挺杆、气门推杆、气门摇臂、凸轮轴正时齿轮、正时链条（齿形皮带）、进排气歧管总成、机油泵、机油集滤器、油底壳、汽油泵、化油器、汽油滤清器、空气滤清器、汽油滤清器，空调滤清器，散热器、节温器、水泵、风扇皮带，点火线、起动机、有触电分电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汽车底盘常耗配件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减震器、转向拉杆、排气管、轮胎、挡泥板、离合器总成、离合器从动盘总成、离合器传动操纵机构、离合器液压主缸和轮缸、变速器、传动轴及万向节、主、从动锥齿轮、半轴、转向节、轮毂、轮毂螺栓及螺母、钢板弹簧、螺旋弹簧、钢板弹簧衬套、减震器、转向盘、转向器、动力转向装置、纵拉杆与横拉杆、空压机、液压制动主缸和轮缸、液压制动软管，气压制动软管、前、后制动片、离合器拉锁、滚动轴承、汽车轮胎，离合器片，刹车盘，引擎机油，刹车液，刹车管，耐用冷却剂LLC，悬架控制臂胶套，万向节防尘套、刹车片、盘式制动器、油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电子及系统配件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i w:val="0"/>
          <w:caps w:val="0"/>
          <w:color w:val="333333"/>
          <w:spacing w:val="0"/>
          <w:sz w:val="21"/>
          <w:szCs w:val="21"/>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1、与大会组展单位联系，取得《参展报名表》，确认参展后认真填写并加盖公章后传真或邮寄至组委会,同时向组委会提供商标注册及营业执照副本复印件。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2、参展商在得到组委会确认后在规定时间内将参展展位费和广告费电汇或亲自交至组委会。到帐后，组委会向展商出正式《参展合同》确认展位。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3、组委会在规定时间内向参展商寄发《参展商手册》，告知参展之展品运输、展台布置、水电申请及住宿酒店等应注意事项，协助参展商方便、高效完成参展活动。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shd w:val="clear" w:fill="FFFFFF"/>
        </w:rPr>
        <w:t>4、展会报名截止时间为2017年5月 30日。超过此时间，将不保证刊登会刊。</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96D08"/>
    <w:rsid w:val="14633679"/>
    <w:rsid w:val="23596D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2017-04-11T05:43:00Z</dcterms:created>
  <dc:creator>Administrator</dc:creator>
  <cp:lastModifiedBy>Administrator</cp:lastModifiedBy>
  <dcterms:modified xsi:type="dcterms:W3CDTF">2017-04-28T08:51:18Z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