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CCD" w:rsidRDefault="00E03CCD" w:rsidP="00E03CCD">
      <w:pPr>
        <w:pStyle w:val="a3"/>
        <w:tabs>
          <w:tab w:val="left" w:pos="3285"/>
        </w:tabs>
        <w:spacing w:line="360" w:lineRule="auto"/>
        <w:ind w:firstLineChars="50" w:firstLine="261"/>
        <w:rPr>
          <w:rFonts w:ascii="黑体" w:eastAsia="黑体" w:hAnsi="黑体" w:hint="eastAsia"/>
          <w:b/>
          <w:sz w:val="52"/>
          <w:szCs w:val="52"/>
        </w:rPr>
      </w:pPr>
      <w:r w:rsidRPr="000F1FB6">
        <w:rPr>
          <w:rFonts w:ascii="黑体" w:eastAsia="黑体" w:hAnsi="黑体" w:cs="Arial" w:hint="eastAsia"/>
          <w:b/>
          <w:sz w:val="52"/>
          <w:szCs w:val="52"/>
        </w:rPr>
        <w:t>201</w:t>
      </w:r>
      <w:r>
        <w:rPr>
          <w:rFonts w:ascii="黑体" w:eastAsia="黑体" w:hAnsi="黑体" w:cs="Arial" w:hint="eastAsia"/>
          <w:b/>
          <w:sz w:val="52"/>
          <w:szCs w:val="52"/>
        </w:rPr>
        <w:t>6</w:t>
      </w:r>
      <w:r w:rsidRPr="000F1FB6">
        <w:rPr>
          <w:rFonts w:ascii="黑体" w:eastAsia="黑体" w:hAnsi="黑体" w:cs="Arial"/>
          <w:b/>
          <w:sz w:val="52"/>
          <w:szCs w:val="52"/>
        </w:rPr>
        <w:t>第1</w:t>
      </w:r>
      <w:r>
        <w:rPr>
          <w:rFonts w:ascii="黑体" w:eastAsia="黑体" w:hAnsi="黑体" w:cs="Arial" w:hint="eastAsia"/>
          <w:b/>
          <w:sz w:val="52"/>
          <w:szCs w:val="52"/>
        </w:rPr>
        <w:t>8</w:t>
      </w:r>
      <w:r w:rsidRPr="000F1FB6">
        <w:rPr>
          <w:rFonts w:ascii="黑体" w:eastAsia="黑体" w:hAnsi="黑体" w:hint="eastAsia"/>
          <w:b/>
          <w:sz w:val="52"/>
          <w:szCs w:val="52"/>
        </w:rPr>
        <w:t>届</w:t>
      </w:r>
      <w:r w:rsidRPr="000F1FB6">
        <w:rPr>
          <w:rFonts w:ascii="黑体" w:eastAsia="黑体" w:hAnsi="黑体" w:cs="Gungsuh" w:hint="eastAsia"/>
          <w:b/>
          <w:sz w:val="52"/>
          <w:szCs w:val="52"/>
        </w:rPr>
        <w:t>中</w:t>
      </w:r>
      <w:r w:rsidRPr="000F1FB6">
        <w:rPr>
          <w:rFonts w:ascii="黑体" w:eastAsia="黑体" w:hAnsi="黑体" w:hint="eastAsia"/>
          <w:b/>
          <w:sz w:val="52"/>
          <w:szCs w:val="52"/>
        </w:rPr>
        <w:t>国国际</w:t>
      </w:r>
      <w:r w:rsidRPr="000F1FB6">
        <w:rPr>
          <w:rFonts w:ascii="黑体" w:eastAsia="黑体" w:hAnsi="黑体" w:cs="Gungsuh" w:hint="eastAsia"/>
          <w:b/>
          <w:sz w:val="52"/>
          <w:szCs w:val="52"/>
        </w:rPr>
        <w:t>工</w:t>
      </w:r>
      <w:r w:rsidRPr="000F1FB6">
        <w:rPr>
          <w:rFonts w:ascii="黑体" w:eastAsia="黑体" w:hAnsi="黑体" w:hint="eastAsia"/>
          <w:b/>
          <w:sz w:val="52"/>
          <w:szCs w:val="52"/>
        </w:rPr>
        <w:t>业</w:t>
      </w:r>
      <w:r w:rsidRPr="000F1FB6">
        <w:rPr>
          <w:rFonts w:ascii="黑体" w:eastAsia="黑体" w:hAnsi="黑体" w:cs="Gungsuh" w:hint="eastAsia"/>
          <w:b/>
          <w:sz w:val="52"/>
          <w:szCs w:val="52"/>
        </w:rPr>
        <w:t>博</w:t>
      </w:r>
      <w:r w:rsidRPr="000F1FB6">
        <w:rPr>
          <w:rFonts w:ascii="黑体" w:eastAsia="黑体" w:hAnsi="黑体" w:hint="eastAsia"/>
          <w:b/>
          <w:sz w:val="52"/>
          <w:szCs w:val="52"/>
        </w:rPr>
        <w:t>览会</w:t>
      </w:r>
    </w:p>
    <w:p w:rsidR="00E03CCD" w:rsidRDefault="00E03CCD" w:rsidP="00E03CCD">
      <w:pPr>
        <w:pStyle w:val="a3"/>
        <w:tabs>
          <w:tab w:val="left" w:pos="3285"/>
        </w:tabs>
        <w:spacing w:line="360" w:lineRule="auto"/>
        <w:ind w:firstLineChars="50" w:firstLine="261"/>
        <w:rPr>
          <w:rFonts w:ascii="黑体" w:eastAsia="黑体" w:hAnsi="黑体" w:hint="eastAsia"/>
          <w:b/>
          <w:sz w:val="52"/>
          <w:szCs w:val="52"/>
        </w:rPr>
      </w:pPr>
      <w:r>
        <w:rPr>
          <w:rFonts w:ascii="黑体" w:eastAsia="黑体" w:hAnsi="黑体" w:hint="eastAsia"/>
          <w:b/>
          <w:sz w:val="52"/>
          <w:szCs w:val="52"/>
        </w:rPr>
        <w:t>工业环保与设备展与工业清洁展</w:t>
      </w:r>
    </w:p>
    <w:p w:rsidR="00E03CCD" w:rsidRPr="000F1FB6" w:rsidRDefault="00E03CCD" w:rsidP="00E03CCD">
      <w:pPr>
        <w:pStyle w:val="a3"/>
        <w:snapToGrid w:val="0"/>
        <w:spacing w:line="360" w:lineRule="auto"/>
        <w:ind w:firstLineChars="350" w:firstLine="1124"/>
        <w:contextualSpacing/>
        <w:jc w:val="both"/>
        <w:rPr>
          <w:rFonts w:ascii="黑体" w:eastAsia="黑体" w:hAnsi="黑体" w:cs="Arial"/>
          <w:b/>
          <w:sz w:val="32"/>
          <w:szCs w:val="32"/>
        </w:rPr>
      </w:pPr>
      <w:r w:rsidRPr="000F1FB6">
        <w:rPr>
          <w:rFonts w:ascii="黑体" w:eastAsia="黑体" w:hAnsi="黑体" w:cs="Arial" w:hint="eastAsia"/>
          <w:b/>
          <w:sz w:val="32"/>
          <w:szCs w:val="32"/>
        </w:rPr>
        <w:t>11月</w:t>
      </w:r>
      <w:r>
        <w:rPr>
          <w:rFonts w:ascii="黑体" w:eastAsia="黑体" w:hAnsi="黑体" w:cs="Arial" w:hint="eastAsia"/>
          <w:b/>
          <w:sz w:val="32"/>
          <w:szCs w:val="32"/>
        </w:rPr>
        <w:t>1</w:t>
      </w:r>
      <w:r w:rsidRPr="000F1FB6">
        <w:rPr>
          <w:rFonts w:ascii="黑体" w:eastAsia="黑体" w:hAnsi="黑体" w:cs="Arial" w:hint="eastAsia"/>
          <w:b/>
          <w:sz w:val="32"/>
          <w:szCs w:val="32"/>
        </w:rPr>
        <w:t>日-</w:t>
      </w:r>
      <w:r>
        <w:rPr>
          <w:rFonts w:ascii="黑体" w:eastAsia="黑体" w:hAnsi="黑体" w:cs="Arial" w:hint="eastAsia"/>
          <w:b/>
          <w:sz w:val="32"/>
          <w:szCs w:val="32"/>
        </w:rPr>
        <w:t>5</w:t>
      </w:r>
      <w:r w:rsidRPr="000F1FB6">
        <w:rPr>
          <w:rFonts w:ascii="黑体" w:eastAsia="黑体" w:hAnsi="黑体" w:cs="Arial" w:hint="eastAsia"/>
          <w:b/>
          <w:sz w:val="32"/>
          <w:szCs w:val="32"/>
        </w:rPr>
        <w:t xml:space="preserve">日   </w:t>
      </w:r>
      <w:r w:rsidRPr="000F1FB6">
        <w:rPr>
          <w:rFonts w:ascii="黑体" w:eastAsia="黑体" w:hAnsi="黑体" w:hint="eastAsia"/>
          <w:b/>
          <w:sz w:val="32"/>
          <w:szCs w:val="32"/>
        </w:rPr>
        <w:t>国</w:t>
      </w:r>
      <w:r w:rsidRPr="000F1FB6">
        <w:rPr>
          <w:rFonts w:ascii="黑体" w:eastAsia="黑体" w:hAnsi="黑体" w:cs="Gungsuh" w:hint="eastAsia"/>
          <w:b/>
          <w:sz w:val="32"/>
          <w:szCs w:val="32"/>
        </w:rPr>
        <w:t>家</w:t>
      </w:r>
      <w:r w:rsidRPr="000F1FB6">
        <w:rPr>
          <w:rFonts w:ascii="黑体" w:eastAsia="黑体" w:hAnsi="黑体" w:hint="eastAsia"/>
          <w:b/>
          <w:sz w:val="32"/>
          <w:szCs w:val="32"/>
        </w:rPr>
        <w:t>会</w:t>
      </w:r>
      <w:r w:rsidRPr="000F1FB6">
        <w:rPr>
          <w:rFonts w:ascii="黑体" w:eastAsia="黑体" w:hAnsi="黑体" w:cs="Gungsuh" w:hint="eastAsia"/>
          <w:b/>
          <w:sz w:val="32"/>
          <w:szCs w:val="32"/>
        </w:rPr>
        <w:t>展中心（</w:t>
      </w:r>
      <w:r w:rsidRPr="000F1FB6">
        <w:rPr>
          <w:rFonts w:ascii="黑体" w:eastAsia="黑体" w:hAnsi="黑体" w:cs="Arial" w:hint="eastAsia"/>
          <w:b/>
          <w:sz w:val="32"/>
          <w:szCs w:val="32"/>
        </w:rPr>
        <w:t>上海虹</w:t>
      </w:r>
      <w:r w:rsidRPr="000F1FB6">
        <w:rPr>
          <w:rFonts w:ascii="黑体" w:eastAsia="黑体" w:hAnsi="黑体" w:hint="eastAsia"/>
          <w:b/>
          <w:sz w:val="32"/>
          <w:szCs w:val="32"/>
        </w:rPr>
        <w:t>桥</w:t>
      </w:r>
      <w:r w:rsidRPr="000F1FB6">
        <w:rPr>
          <w:rFonts w:ascii="黑体" w:eastAsia="黑体" w:hAnsi="黑体" w:cs="Gungsuh" w:hint="eastAsia"/>
          <w:b/>
          <w:sz w:val="32"/>
          <w:szCs w:val="32"/>
        </w:rPr>
        <w:t>）</w:t>
      </w:r>
    </w:p>
    <w:p w:rsidR="00E03CCD" w:rsidRPr="00D37338" w:rsidRDefault="00E03CCD" w:rsidP="00E03CCD">
      <w:pPr>
        <w:pStyle w:val="a3"/>
        <w:snapToGrid w:val="0"/>
        <w:spacing w:line="240" w:lineRule="atLeast"/>
        <w:ind w:firstLine="422"/>
        <w:contextualSpacing/>
        <w:rPr>
          <w:rFonts w:asciiTheme="minorEastAsia" w:eastAsiaTheme="minorEastAsia" w:hAnsiTheme="minorEastAsia" w:cs="Arial"/>
          <w:b/>
        </w:rPr>
      </w:pPr>
      <w:r w:rsidRPr="00D37338">
        <w:rPr>
          <w:rFonts w:asciiTheme="minorEastAsia" w:eastAsiaTheme="minorEastAsia" w:hAnsiTheme="minorEastAsia" w:cs="Arial" w:hint="eastAsia"/>
          <w:b/>
        </w:rPr>
        <w:t>主办单位</w:t>
      </w:r>
    </w:p>
    <w:p w:rsidR="00E03CCD" w:rsidRPr="00D37338" w:rsidRDefault="00E03CCD" w:rsidP="00E03CCD">
      <w:pPr>
        <w:pStyle w:val="a3"/>
        <w:snapToGrid w:val="0"/>
        <w:spacing w:line="240" w:lineRule="atLeast"/>
        <w:contextualSpacing/>
        <w:rPr>
          <w:rFonts w:asciiTheme="minorEastAsia" w:eastAsiaTheme="minorEastAsia" w:hAnsiTheme="minorEastAsia" w:cs="Arial"/>
        </w:rPr>
      </w:pPr>
      <w:r w:rsidRPr="00D37338">
        <w:rPr>
          <w:rFonts w:asciiTheme="minorEastAsia" w:eastAsiaTheme="minorEastAsia" w:hAnsiTheme="minorEastAsia" w:cs="Arial" w:hint="eastAsia"/>
        </w:rPr>
        <w:t xml:space="preserve">国家发展和改革委员会      商务部      </w:t>
      </w:r>
      <w:r>
        <w:rPr>
          <w:rFonts w:asciiTheme="minorEastAsia" w:eastAsiaTheme="minorEastAsia" w:hAnsiTheme="minorEastAsia" w:cs="Arial" w:hint="eastAsia"/>
        </w:rPr>
        <w:t xml:space="preserve">                </w:t>
      </w:r>
      <w:r w:rsidRPr="00D37338">
        <w:rPr>
          <w:rFonts w:asciiTheme="minorEastAsia" w:eastAsiaTheme="minorEastAsia" w:hAnsiTheme="minorEastAsia" w:cs="Arial" w:hint="eastAsia"/>
        </w:rPr>
        <w:t>工业和信息化部</w:t>
      </w:r>
    </w:p>
    <w:p w:rsidR="00E03CCD" w:rsidRPr="00D37338" w:rsidRDefault="00E03CCD" w:rsidP="00E03CCD">
      <w:pPr>
        <w:pStyle w:val="a3"/>
        <w:snapToGrid w:val="0"/>
        <w:spacing w:line="240" w:lineRule="atLeast"/>
        <w:contextualSpacing/>
        <w:rPr>
          <w:rFonts w:asciiTheme="minorEastAsia" w:eastAsiaTheme="minorEastAsia" w:hAnsiTheme="minorEastAsia" w:cs="Arial"/>
        </w:rPr>
      </w:pPr>
      <w:r w:rsidRPr="00D37338">
        <w:rPr>
          <w:rFonts w:asciiTheme="minorEastAsia" w:eastAsiaTheme="minorEastAsia" w:hAnsiTheme="minorEastAsia" w:cs="Arial" w:hint="eastAsia"/>
        </w:rPr>
        <w:t>科学技术部</w:t>
      </w:r>
      <w:r>
        <w:rPr>
          <w:rFonts w:asciiTheme="minorEastAsia" w:eastAsiaTheme="minorEastAsia" w:hAnsiTheme="minorEastAsia" w:cs="Arial" w:hint="eastAsia"/>
        </w:rPr>
        <w:t xml:space="preserve">                </w:t>
      </w:r>
      <w:r w:rsidRPr="00D37338">
        <w:rPr>
          <w:rFonts w:asciiTheme="minorEastAsia" w:eastAsiaTheme="minorEastAsia" w:hAnsiTheme="minorEastAsia" w:cs="Arial" w:hint="eastAsia"/>
        </w:rPr>
        <w:t xml:space="preserve">教育部       </w:t>
      </w:r>
      <w:r>
        <w:rPr>
          <w:rFonts w:asciiTheme="minorEastAsia" w:eastAsiaTheme="minorEastAsia" w:hAnsiTheme="minorEastAsia" w:cs="Arial" w:hint="eastAsia"/>
        </w:rPr>
        <w:t xml:space="preserve">               </w:t>
      </w:r>
      <w:r w:rsidRPr="00D37338">
        <w:rPr>
          <w:rFonts w:asciiTheme="minorEastAsia" w:eastAsiaTheme="minorEastAsia" w:hAnsiTheme="minorEastAsia" w:cs="Arial" w:hint="eastAsia"/>
        </w:rPr>
        <w:t>中国科学院</w:t>
      </w:r>
    </w:p>
    <w:p w:rsidR="00E03CCD" w:rsidRPr="00D37338" w:rsidRDefault="00E03CCD" w:rsidP="00E03CCD">
      <w:pPr>
        <w:pStyle w:val="a3"/>
        <w:snapToGrid w:val="0"/>
        <w:spacing w:line="240" w:lineRule="atLeast"/>
        <w:contextualSpacing/>
        <w:rPr>
          <w:rFonts w:asciiTheme="minorEastAsia" w:eastAsiaTheme="minorEastAsia" w:hAnsiTheme="minorEastAsia" w:cs="Arial"/>
        </w:rPr>
      </w:pPr>
      <w:r w:rsidRPr="00D37338">
        <w:rPr>
          <w:rFonts w:asciiTheme="minorEastAsia" w:eastAsiaTheme="minorEastAsia" w:hAnsiTheme="minorEastAsia" w:cs="Arial" w:hint="eastAsia"/>
        </w:rPr>
        <w:t xml:space="preserve">中国工程院                中国国际贸易促进委员会    </w:t>
      </w:r>
      <w:r>
        <w:rPr>
          <w:rFonts w:asciiTheme="minorEastAsia" w:eastAsiaTheme="minorEastAsia" w:hAnsiTheme="minorEastAsia" w:cs="Arial" w:hint="eastAsia"/>
        </w:rPr>
        <w:t xml:space="preserve">  </w:t>
      </w:r>
      <w:r w:rsidRPr="00D37338">
        <w:rPr>
          <w:rFonts w:asciiTheme="minorEastAsia" w:eastAsiaTheme="minorEastAsia" w:hAnsiTheme="minorEastAsia" w:cs="Arial" w:hint="eastAsia"/>
        </w:rPr>
        <w:t>上海市人民政府</w:t>
      </w:r>
    </w:p>
    <w:p w:rsidR="00E03CCD" w:rsidRPr="00D37338" w:rsidRDefault="00E03CCD" w:rsidP="00E03CCD">
      <w:pPr>
        <w:pStyle w:val="a3"/>
        <w:snapToGrid w:val="0"/>
        <w:ind w:firstLine="422"/>
        <w:contextualSpacing/>
        <w:rPr>
          <w:rFonts w:asciiTheme="minorEastAsia" w:eastAsiaTheme="minorEastAsia" w:hAnsiTheme="minorEastAsia" w:cs="Arial"/>
          <w:b/>
        </w:rPr>
      </w:pPr>
      <w:r w:rsidRPr="00D37338">
        <w:rPr>
          <w:rFonts w:asciiTheme="minorEastAsia" w:eastAsiaTheme="minorEastAsia" w:hAnsiTheme="minorEastAsia" w:cs="Arial" w:hint="eastAsia"/>
          <w:b/>
        </w:rPr>
        <w:t>协办单位</w:t>
      </w:r>
    </w:p>
    <w:p w:rsidR="00E03CCD" w:rsidRPr="00D37338" w:rsidRDefault="00E03CCD" w:rsidP="00E03CCD">
      <w:pPr>
        <w:pStyle w:val="a3"/>
        <w:snapToGrid w:val="0"/>
        <w:contextualSpacing/>
        <w:rPr>
          <w:rFonts w:asciiTheme="minorEastAsia" w:eastAsiaTheme="minorEastAsia" w:hAnsiTheme="minorEastAsia" w:cs="Arial"/>
        </w:rPr>
      </w:pPr>
      <w:r w:rsidRPr="00D37338">
        <w:rPr>
          <w:rFonts w:asciiTheme="minorEastAsia" w:eastAsiaTheme="minorEastAsia" w:hAnsiTheme="minorEastAsia" w:cs="Arial" w:hint="eastAsia"/>
        </w:rPr>
        <w:t>中国机械工业联合会</w:t>
      </w:r>
    </w:p>
    <w:p w:rsidR="00E03CCD" w:rsidRPr="00D37338" w:rsidRDefault="00E03CCD" w:rsidP="00E03CCD">
      <w:pPr>
        <w:pStyle w:val="a3"/>
        <w:snapToGrid w:val="0"/>
        <w:ind w:firstLine="422"/>
        <w:contextualSpacing/>
        <w:rPr>
          <w:rFonts w:asciiTheme="minorEastAsia" w:eastAsiaTheme="minorEastAsia" w:hAnsiTheme="minorEastAsia" w:cs="Arial"/>
          <w:b/>
        </w:rPr>
      </w:pPr>
      <w:r w:rsidRPr="00D37338">
        <w:rPr>
          <w:rFonts w:asciiTheme="minorEastAsia" w:eastAsiaTheme="minorEastAsia" w:hAnsiTheme="minorEastAsia" w:cs="Arial" w:hint="eastAsia"/>
          <w:b/>
        </w:rPr>
        <w:t>承办单位</w:t>
      </w:r>
    </w:p>
    <w:p w:rsidR="00E03CCD" w:rsidRDefault="00E03CCD" w:rsidP="00E03CCD">
      <w:pPr>
        <w:pStyle w:val="a3"/>
        <w:snapToGrid w:val="0"/>
        <w:contextualSpacing/>
        <w:rPr>
          <w:rFonts w:asciiTheme="minorEastAsia" w:eastAsiaTheme="minorEastAsia" w:hAnsiTheme="minorEastAsia" w:cs="Arial"/>
        </w:rPr>
      </w:pPr>
      <w:r w:rsidRPr="00D37338">
        <w:rPr>
          <w:rFonts w:asciiTheme="minorEastAsia" w:eastAsiaTheme="minorEastAsia" w:hAnsiTheme="minorEastAsia" w:cs="Arial" w:hint="eastAsia"/>
        </w:rPr>
        <w:t>上海东</w:t>
      </w:r>
      <w:proofErr w:type="gramStart"/>
      <w:r w:rsidRPr="00D37338">
        <w:rPr>
          <w:rFonts w:asciiTheme="minorEastAsia" w:eastAsiaTheme="minorEastAsia" w:hAnsiTheme="minorEastAsia" w:cs="Arial" w:hint="eastAsia"/>
        </w:rPr>
        <w:t>浩</w:t>
      </w:r>
      <w:proofErr w:type="gramEnd"/>
      <w:r>
        <w:rPr>
          <w:rFonts w:asciiTheme="minorEastAsia" w:eastAsiaTheme="minorEastAsia" w:hAnsiTheme="minorEastAsia" w:cs="Arial" w:hint="eastAsia"/>
        </w:rPr>
        <w:t>兰生</w:t>
      </w:r>
      <w:r w:rsidRPr="00D37338">
        <w:rPr>
          <w:rFonts w:asciiTheme="minorEastAsia" w:eastAsiaTheme="minorEastAsia" w:hAnsiTheme="minorEastAsia" w:cs="Arial" w:hint="eastAsia"/>
        </w:rPr>
        <w:t>国际服务贸易（集团）有限公司</w:t>
      </w:r>
    </w:p>
    <w:p w:rsidR="00E03CCD" w:rsidRDefault="00E03CCD" w:rsidP="00E03CCD">
      <w:pPr>
        <w:pStyle w:val="a3"/>
        <w:snapToGrid w:val="0"/>
        <w:contextualSpacing/>
        <w:rPr>
          <w:rFonts w:asciiTheme="minorEastAsia" w:eastAsiaTheme="minorEastAsia" w:hAnsiTheme="minorEastAsia" w:cs="Arial"/>
        </w:rPr>
      </w:pPr>
      <w:r>
        <w:rPr>
          <w:rFonts w:asciiTheme="minorEastAsia" w:eastAsiaTheme="minorEastAsia" w:hAnsiTheme="minorEastAsia" w:cs="Arial" w:hint="eastAsia"/>
        </w:rPr>
        <w:t>东</w:t>
      </w:r>
      <w:proofErr w:type="gramStart"/>
      <w:r>
        <w:rPr>
          <w:rFonts w:asciiTheme="minorEastAsia" w:eastAsiaTheme="minorEastAsia" w:hAnsiTheme="minorEastAsia" w:cs="Arial" w:hint="eastAsia"/>
        </w:rPr>
        <w:t>浩</w:t>
      </w:r>
      <w:proofErr w:type="gramEnd"/>
      <w:r>
        <w:rPr>
          <w:rFonts w:asciiTheme="minorEastAsia" w:eastAsiaTheme="minorEastAsia" w:hAnsiTheme="minorEastAsia" w:cs="Arial" w:hint="eastAsia"/>
        </w:rPr>
        <w:t>兰生集团--上海工业商务展览有限公司</w:t>
      </w:r>
    </w:p>
    <w:p w:rsidR="00E03CCD" w:rsidRPr="00E03CCD" w:rsidRDefault="00E03CCD" w:rsidP="00E03CCD">
      <w:pPr>
        <w:widowControl/>
        <w:spacing w:line="315" w:lineRule="atLeast"/>
        <w:jc w:val="left"/>
        <w:rPr>
          <w:rFonts w:ascii="宋体" w:eastAsia="宋体" w:hAnsi="宋体" w:cs="宋体" w:hint="eastAsia"/>
          <w:color w:val="000000"/>
          <w:kern w:val="0"/>
          <w:szCs w:val="21"/>
        </w:rPr>
      </w:pPr>
    </w:p>
    <w:p w:rsidR="00E03CCD" w:rsidRDefault="00E03CCD" w:rsidP="00E03CCD">
      <w:pPr>
        <w:widowControl/>
        <w:spacing w:line="315" w:lineRule="atLeast"/>
        <w:jc w:val="left"/>
        <w:rPr>
          <w:rFonts w:ascii="宋体" w:eastAsia="宋体" w:hAnsi="宋体" w:cs="宋体" w:hint="eastAsia"/>
          <w:color w:val="000000"/>
          <w:kern w:val="0"/>
          <w:szCs w:val="21"/>
        </w:rPr>
      </w:pPr>
    </w:p>
    <w:p w:rsidR="00E03CCD" w:rsidRPr="00E03CCD" w:rsidRDefault="00E03CCD" w:rsidP="00E03CCD">
      <w:pPr>
        <w:widowControl/>
        <w:spacing w:line="315" w:lineRule="atLeast"/>
        <w:jc w:val="left"/>
        <w:rPr>
          <w:rFonts w:ascii="宋体" w:eastAsia="宋体" w:hAnsi="宋体" w:cs="宋体"/>
          <w:color w:val="000000"/>
          <w:kern w:val="0"/>
          <w:szCs w:val="21"/>
        </w:rPr>
      </w:pPr>
      <w:r w:rsidRPr="00E03CCD">
        <w:rPr>
          <w:rFonts w:ascii="宋体" w:eastAsia="宋体" w:hAnsi="宋体" w:cs="宋体" w:hint="eastAsia"/>
          <w:color w:val="000000"/>
          <w:kern w:val="0"/>
          <w:szCs w:val="21"/>
        </w:rPr>
        <w:t>201</w:t>
      </w:r>
      <w:r>
        <w:rPr>
          <w:rFonts w:ascii="宋体" w:eastAsia="宋体" w:hAnsi="宋体" w:cs="宋体" w:hint="eastAsia"/>
          <w:color w:val="000000"/>
          <w:kern w:val="0"/>
          <w:szCs w:val="21"/>
        </w:rPr>
        <w:t>6</w:t>
      </w:r>
      <w:r w:rsidRPr="00E03CCD">
        <w:rPr>
          <w:rFonts w:ascii="宋体" w:eastAsia="宋体" w:hAnsi="宋体" w:cs="宋体" w:hint="eastAsia"/>
          <w:color w:val="000000"/>
          <w:kern w:val="0"/>
          <w:szCs w:val="21"/>
        </w:rPr>
        <w:t xml:space="preserve">工业环保技术与设备展---- Environmental Protection </w:t>
      </w:r>
      <w:proofErr w:type="spellStart"/>
      <w:r w:rsidRPr="00E03CCD">
        <w:rPr>
          <w:rFonts w:ascii="宋体" w:eastAsia="宋体" w:hAnsi="宋体" w:cs="宋体" w:hint="eastAsia"/>
          <w:color w:val="000000"/>
          <w:kern w:val="0"/>
          <w:szCs w:val="21"/>
        </w:rPr>
        <w:t>Technology&amp;Equipment</w:t>
      </w:r>
      <w:proofErr w:type="spellEnd"/>
      <w:r w:rsidRPr="00E03CCD">
        <w:rPr>
          <w:rFonts w:ascii="宋体" w:eastAsia="宋体" w:hAnsi="宋体" w:cs="宋体" w:hint="eastAsia"/>
          <w:color w:val="000000"/>
          <w:kern w:val="0"/>
          <w:szCs w:val="21"/>
        </w:rPr>
        <w:t xml:space="preserve"> Show 201</w:t>
      </w:r>
      <w:r>
        <w:rPr>
          <w:rFonts w:ascii="宋体" w:eastAsia="宋体" w:hAnsi="宋体" w:cs="宋体" w:hint="eastAsia"/>
          <w:color w:val="000000"/>
          <w:kern w:val="0"/>
          <w:szCs w:val="21"/>
        </w:rPr>
        <w:t>6</w:t>
      </w:r>
      <w:r w:rsidRPr="00E03CCD">
        <w:rPr>
          <w:rFonts w:ascii="宋体" w:eastAsia="宋体" w:hAnsi="宋体" w:cs="宋体" w:hint="eastAsia"/>
          <w:color w:val="000000"/>
          <w:kern w:val="0"/>
          <w:szCs w:val="21"/>
        </w:rPr>
        <w:t>是"中国国际工业博览会"旗下的一个关于环保设备在工业领域运用主题的专业展会，是关于推进绿色发展、循环发展、低碳发展，大力推进生态文明建设的国际盛会，为业内同行相识、相聚、相交提供了理想的商</w:t>
      </w:r>
      <w:proofErr w:type="gramStart"/>
      <w:r w:rsidRPr="00E03CCD">
        <w:rPr>
          <w:rFonts w:ascii="宋体" w:eastAsia="宋体" w:hAnsi="宋体" w:cs="宋体" w:hint="eastAsia"/>
          <w:color w:val="000000"/>
          <w:kern w:val="0"/>
          <w:szCs w:val="21"/>
        </w:rPr>
        <w:t>务</w:t>
      </w:r>
      <w:proofErr w:type="gramEnd"/>
      <w:r w:rsidRPr="00E03CCD">
        <w:rPr>
          <w:rFonts w:ascii="宋体" w:eastAsia="宋体" w:hAnsi="宋体" w:cs="宋体" w:hint="eastAsia"/>
          <w:color w:val="000000"/>
          <w:kern w:val="0"/>
          <w:szCs w:val="21"/>
        </w:rPr>
        <w:t>平台。预计201</w:t>
      </w:r>
      <w:r>
        <w:rPr>
          <w:rFonts w:ascii="宋体" w:eastAsia="宋体" w:hAnsi="宋体" w:cs="宋体" w:hint="eastAsia"/>
          <w:color w:val="000000"/>
          <w:kern w:val="0"/>
          <w:szCs w:val="21"/>
        </w:rPr>
        <w:t>6</w:t>
      </w:r>
      <w:r w:rsidRPr="00E03CCD">
        <w:rPr>
          <w:rFonts w:ascii="宋体" w:eastAsia="宋体" w:hAnsi="宋体" w:cs="宋体" w:hint="eastAsia"/>
          <w:color w:val="000000"/>
          <w:kern w:val="0"/>
          <w:szCs w:val="21"/>
        </w:rPr>
        <w:t>年展览会将超过</w:t>
      </w:r>
      <w:r>
        <w:rPr>
          <w:rFonts w:ascii="宋体" w:eastAsia="宋体" w:hAnsi="宋体" w:cs="宋体" w:hint="eastAsia"/>
          <w:color w:val="000000"/>
          <w:kern w:val="0"/>
          <w:szCs w:val="21"/>
        </w:rPr>
        <w:t>6</w:t>
      </w:r>
      <w:r w:rsidRPr="00E03CCD">
        <w:rPr>
          <w:rFonts w:ascii="宋体" w:eastAsia="宋体" w:hAnsi="宋体" w:cs="宋体" w:hint="eastAsia"/>
          <w:color w:val="000000"/>
          <w:kern w:val="0"/>
          <w:szCs w:val="21"/>
        </w:rPr>
        <w:t>00家展商， 30,000平方米的展出面积，100,000名专业观众的超大规模。</w:t>
      </w:r>
    </w:p>
    <w:p w:rsidR="00E03CCD" w:rsidRPr="00E03CCD" w:rsidRDefault="00E03CCD" w:rsidP="00E03CCD">
      <w:pPr>
        <w:widowControl/>
        <w:spacing w:line="315" w:lineRule="atLeast"/>
        <w:jc w:val="left"/>
        <w:rPr>
          <w:rFonts w:ascii="宋体" w:eastAsia="宋体" w:hAnsi="宋体" w:cs="宋体" w:hint="eastAsia"/>
          <w:color w:val="000000"/>
          <w:kern w:val="0"/>
          <w:szCs w:val="21"/>
        </w:rPr>
      </w:pPr>
    </w:p>
    <w:p w:rsidR="00E03CCD" w:rsidRPr="00E03CCD" w:rsidRDefault="00E03CCD" w:rsidP="00E03CCD">
      <w:pPr>
        <w:widowControl/>
        <w:spacing w:line="315" w:lineRule="atLeast"/>
        <w:jc w:val="left"/>
        <w:rPr>
          <w:rFonts w:ascii="宋体" w:eastAsia="宋体" w:hAnsi="宋体" w:cs="宋体" w:hint="eastAsia"/>
          <w:color w:val="000000"/>
          <w:kern w:val="0"/>
          <w:szCs w:val="21"/>
        </w:rPr>
      </w:pPr>
      <w:r w:rsidRPr="00E03CCD">
        <w:rPr>
          <w:rFonts w:ascii="宋体" w:eastAsia="宋体" w:hAnsi="宋体" w:cs="宋体" w:hint="eastAsia"/>
          <w:color w:val="000000"/>
          <w:kern w:val="0"/>
          <w:szCs w:val="21"/>
        </w:rPr>
        <w:t>过去1</w:t>
      </w:r>
      <w:r>
        <w:rPr>
          <w:rFonts w:ascii="宋体" w:eastAsia="宋体" w:hAnsi="宋体" w:cs="宋体" w:hint="eastAsia"/>
          <w:color w:val="000000"/>
          <w:kern w:val="0"/>
          <w:szCs w:val="21"/>
        </w:rPr>
        <w:t>1</w:t>
      </w:r>
      <w:r w:rsidRPr="00E03CCD">
        <w:rPr>
          <w:rFonts w:ascii="宋体" w:eastAsia="宋体" w:hAnsi="宋体" w:cs="宋体" w:hint="eastAsia"/>
          <w:color w:val="000000"/>
          <w:kern w:val="0"/>
          <w:szCs w:val="21"/>
        </w:rPr>
        <w:t>年，中国的环境问题日益严重，一些重点水域污染严重、部分城市雾</w:t>
      </w:r>
      <w:proofErr w:type="gramStart"/>
      <w:r w:rsidRPr="00E03CCD">
        <w:rPr>
          <w:rFonts w:ascii="宋体" w:eastAsia="宋体" w:hAnsi="宋体" w:cs="宋体" w:hint="eastAsia"/>
          <w:color w:val="000000"/>
          <w:kern w:val="0"/>
          <w:szCs w:val="21"/>
        </w:rPr>
        <w:t>霾</w:t>
      </w:r>
      <w:proofErr w:type="gramEnd"/>
      <w:r w:rsidRPr="00E03CCD">
        <w:rPr>
          <w:rFonts w:ascii="宋体" w:eastAsia="宋体" w:hAnsi="宋体" w:cs="宋体" w:hint="eastAsia"/>
          <w:color w:val="000000"/>
          <w:kern w:val="0"/>
          <w:szCs w:val="21"/>
        </w:rPr>
        <w:t>盘踞不散、土地沙化、水土流失、土壤污染、气候变暖……。面对日益恶化的环境问题，中国在环保投入保持快速增长，过去两年复合增速维持在25%以上。据估算，2013年出台的《大气污染防治行动计划》将推动未来五年1.7</w:t>
      </w:r>
      <w:proofErr w:type="gramStart"/>
      <w:r w:rsidRPr="00E03CCD">
        <w:rPr>
          <w:rFonts w:ascii="宋体" w:eastAsia="宋体" w:hAnsi="宋体" w:cs="宋体" w:hint="eastAsia"/>
          <w:color w:val="000000"/>
          <w:kern w:val="0"/>
          <w:szCs w:val="21"/>
        </w:rPr>
        <w:t>万亿</w:t>
      </w:r>
      <w:proofErr w:type="gramEnd"/>
      <w:r w:rsidRPr="00E03CCD">
        <w:rPr>
          <w:rFonts w:ascii="宋体" w:eastAsia="宋体" w:hAnsi="宋体" w:cs="宋体" w:hint="eastAsia"/>
          <w:color w:val="000000"/>
          <w:kern w:val="0"/>
          <w:szCs w:val="21"/>
        </w:rPr>
        <w:t>元的投资用于改善大气污染状况，《水污染防治行动计划》的出台也将带来高达2</w:t>
      </w:r>
      <w:proofErr w:type="gramStart"/>
      <w:r w:rsidRPr="00E03CCD">
        <w:rPr>
          <w:rFonts w:ascii="宋体" w:eastAsia="宋体" w:hAnsi="宋体" w:cs="宋体" w:hint="eastAsia"/>
          <w:color w:val="000000"/>
          <w:kern w:val="0"/>
          <w:szCs w:val="21"/>
        </w:rPr>
        <w:t>万亿</w:t>
      </w:r>
      <w:proofErr w:type="gramEnd"/>
      <w:r w:rsidRPr="00E03CCD">
        <w:rPr>
          <w:rFonts w:ascii="宋体" w:eastAsia="宋体" w:hAnsi="宋体" w:cs="宋体" w:hint="eastAsia"/>
          <w:color w:val="000000"/>
          <w:kern w:val="0"/>
          <w:szCs w:val="21"/>
        </w:rPr>
        <w:t>元的环保投资额。预计未来几年，全社会环保投入还将保持较快增速，除了传统的大气、污水、</w:t>
      </w:r>
      <w:proofErr w:type="gramStart"/>
      <w:r w:rsidRPr="00E03CCD">
        <w:rPr>
          <w:rFonts w:ascii="宋体" w:eastAsia="宋体" w:hAnsi="宋体" w:cs="宋体" w:hint="eastAsia"/>
          <w:color w:val="000000"/>
          <w:kern w:val="0"/>
          <w:szCs w:val="21"/>
        </w:rPr>
        <w:t>固废等治理</w:t>
      </w:r>
      <w:proofErr w:type="gramEnd"/>
      <w:r w:rsidRPr="00E03CCD">
        <w:rPr>
          <w:rFonts w:ascii="宋体" w:eastAsia="宋体" w:hAnsi="宋体" w:cs="宋体" w:hint="eastAsia"/>
          <w:color w:val="000000"/>
          <w:kern w:val="0"/>
          <w:szCs w:val="21"/>
        </w:rPr>
        <w:t>领域，一些新兴的环保治理领域也将逐步启动。</w:t>
      </w:r>
    </w:p>
    <w:p w:rsidR="00E03CCD" w:rsidRPr="00E03CCD" w:rsidRDefault="00E03CCD" w:rsidP="00E03CCD">
      <w:pPr>
        <w:widowControl/>
        <w:spacing w:line="315" w:lineRule="atLeast"/>
        <w:jc w:val="left"/>
        <w:rPr>
          <w:rFonts w:ascii="宋体" w:eastAsia="宋体" w:hAnsi="宋体" w:cs="宋体" w:hint="eastAsia"/>
          <w:color w:val="000000"/>
          <w:kern w:val="0"/>
          <w:szCs w:val="21"/>
        </w:rPr>
      </w:pPr>
    </w:p>
    <w:p w:rsidR="00E03CCD" w:rsidRPr="00E03CCD" w:rsidRDefault="00E03CCD" w:rsidP="00E03CCD">
      <w:pPr>
        <w:widowControl/>
        <w:spacing w:line="315" w:lineRule="atLeast"/>
        <w:jc w:val="left"/>
        <w:rPr>
          <w:rFonts w:ascii="宋体" w:eastAsia="宋体" w:hAnsi="宋体" w:cs="宋体" w:hint="eastAsia"/>
          <w:color w:val="000000"/>
          <w:kern w:val="0"/>
          <w:szCs w:val="21"/>
        </w:rPr>
      </w:pPr>
      <w:r w:rsidRPr="00E03CCD">
        <w:rPr>
          <w:rFonts w:ascii="宋体" w:eastAsia="宋体" w:hAnsi="宋体" w:cs="宋体" w:hint="eastAsia"/>
          <w:color w:val="000000"/>
          <w:kern w:val="0"/>
          <w:szCs w:val="21"/>
        </w:rPr>
        <w:t>上海和长三角经济圈集中了我国最大的汽车制造、造船、冶金、航空航天、新能源、发电和输配电、电子信息产业、物流等工业用户行业，成为环保企业重点关注并全力拓展的必争之地。</w:t>
      </w:r>
    </w:p>
    <w:p w:rsidR="00E03CCD" w:rsidRPr="00E03CCD" w:rsidRDefault="00E03CCD" w:rsidP="00E03CCD">
      <w:pPr>
        <w:widowControl/>
        <w:spacing w:line="315" w:lineRule="atLeast"/>
        <w:jc w:val="left"/>
        <w:rPr>
          <w:rFonts w:ascii="宋体" w:eastAsia="宋体" w:hAnsi="宋体" w:cs="宋体" w:hint="eastAsia"/>
          <w:color w:val="000000"/>
          <w:kern w:val="0"/>
          <w:szCs w:val="21"/>
        </w:rPr>
      </w:pPr>
    </w:p>
    <w:p w:rsidR="00E03CCD" w:rsidRPr="00E03CCD" w:rsidRDefault="00E03CCD" w:rsidP="00E03CCD">
      <w:pPr>
        <w:widowControl/>
        <w:spacing w:line="315" w:lineRule="atLeast"/>
        <w:jc w:val="left"/>
        <w:rPr>
          <w:rFonts w:ascii="宋体" w:eastAsia="宋体" w:hAnsi="宋体" w:cs="宋体" w:hint="eastAsia"/>
          <w:color w:val="000000"/>
          <w:kern w:val="0"/>
          <w:szCs w:val="21"/>
        </w:rPr>
      </w:pPr>
      <w:r w:rsidRPr="00E03CCD">
        <w:rPr>
          <w:rFonts w:ascii="宋体" w:eastAsia="宋体" w:hAnsi="宋体" w:cs="宋体" w:hint="eastAsia"/>
          <w:color w:val="000000"/>
          <w:kern w:val="0"/>
          <w:szCs w:val="21"/>
        </w:rPr>
        <w:t>中国国际工业博览会多展联办成就完整产业链。与其他专业环保展相比较，EPTES同期同地举办的数控机床与金属加工展、自动化展、机器人展、新能源汽车展、电力电工、信息技术等专业展，形成完整产业链。既汇聚2000多家用户企业与环保企业真正实现零距离产业链</w:t>
      </w:r>
      <w:r w:rsidRPr="00E03CCD">
        <w:rPr>
          <w:rFonts w:ascii="宋体" w:eastAsia="宋体" w:hAnsi="宋体" w:cs="宋体" w:hint="eastAsia"/>
          <w:color w:val="000000"/>
          <w:kern w:val="0"/>
          <w:szCs w:val="21"/>
        </w:rPr>
        <w:lastRenderedPageBreak/>
        <w:t>互动，又满足用户单位在一个展会上选择生产制造及设备环保节能改造所需的相关设备，真正做到"一站式"采购。助力环保企业开拓工业行业用户，获取新的利润增长点。</w:t>
      </w:r>
    </w:p>
    <w:p w:rsidR="00E03CCD" w:rsidRPr="00E03CCD" w:rsidRDefault="00E03CCD" w:rsidP="00E03CCD">
      <w:pPr>
        <w:widowControl/>
        <w:spacing w:line="315" w:lineRule="atLeast"/>
        <w:jc w:val="left"/>
        <w:rPr>
          <w:rFonts w:ascii="宋体" w:eastAsia="宋体" w:hAnsi="宋体" w:cs="宋体" w:hint="eastAsia"/>
          <w:color w:val="000000"/>
          <w:kern w:val="0"/>
          <w:szCs w:val="21"/>
        </w:rPr>
      </w:pPr>
    </w:p>
    <w:p w:rsidR="00E03CCD" w:rsidRPr="00E03CCD" w:rsidRDefault="00E03CCD" w:rsidP="00E03CCD">
      <w:pPr>
        <w:widowControl/>
        <w:spacing w:line="315" w:lineRule="atLeast"/>
        <w:jc w:val="left"/>
        <w:rPr>
          <w:rFonts w:ascii="宋体" w:eastAsia="宋体" w:hAnsi="宋体" w:cs="宋体" w:hint="eastAsia"/>
          <w:color w:val="000000"/>
          <w:kern w:val="0"/>
          <w:szCs w:val="21"/>
        </w:rPr>
      </w:pPr>
      <w:r w:rsidRPr="00E03CCD">
        <w:rPr>
          <w:rFonts w:ascii="宋体" w:eastAsia="宋体" w:hAnsi="宋体" w:cs="宋体" w:hint="eastAsia"/>
          <w:color w:val="000000"/>
          <w:kern w:val="0"/>
          <w:szCs w:val="21"/>
        </w:rPr>
        <w:t>为集中展示环保各领域的前沿技术与产品，促进环保各领域的均衡、协调发展，EPTES201</w:t>
      </w:r>
      <w:r>
        <w:rPr>
          <w:rFonts w:ascii="宋体" w:eastAsia="宋体" w:hAnsi="宋体" w:cs="宋体" w:hint="eastAsia"/>
          <w:color w:val="000000"/>
          <w:kern w:val="0"/>
          <w:szCs w:val="21"/>
        </w:rPr>
        <w:t>6</w:t>
      </w:r>
      <w:r w:rsidRPr="00E03CCD">
        <w:rPr>
          <w:rFonts w:ascii="宋体" w:eastAsia="宋体" w:hAnsi="宋体" w:cs="宋体" w:hint="eastAsia"/>
          <w:color w:val="000000"/>
          <w:kern w:val="0"/>
          <w:szCs w:val="21"/>
        </w:rPr>
        <w:t>将重点突出空气治理及烟气净化技术、水处理技术、节能技术、工业清洁技术与设备等各专业展区。集中</w:t>
      </w:r>
      <w:proofErr w:type="gramStart"/>
      <w:r w:rsidRPr="00E03CCD">
        <w:rPr>
          <w:rFonts w:ascii="宋体" w:eastAsia="宋体" w:hAnsi="宋体" w:cs="宋体" w:hint="eastAsia"/>
          <w:color w:val="000000"/>
          <w:kern w:val="0"/>
          <w:szCs w:val="21"/>
        </w:rPr>
        <w:t>展示既</w:t>
      </w:r>
      <w:proofErr w:type="gramEnd"/>
      <w:r w:rsidRPr="00E03CCD">
        <w:rPr>
          <w:rFonts w:ascii="宋体" w:eastAsia="宋体" w:hAnsi="宋体" w:cs="宋体" w:hint="eastAsia"/>
          <w:color w:val="000000"/>
          <w:kern w:val="0"/>
          <w:szCs w:val="21"/>
        </w:rPr>
        <w:t>能有效促进同行业间的沟通、交流，又能吸引到更多优质的买家，也是您展示最新产品、发布最新技术、寻求环境解决方案、开拓市场、了解行业最新动态，为海内外环保业内人士构筑促进产业发展、互动合作的平台，为各展商带来最佳展示效果。</w:t>
      </w:r>
    </w:p>
    <w:p w:rsidR="00E03CCD" w:rsidRPr="00E03CCD" w:rsidRDefault="00E03CCD" w:rsidP="00E03CCD">
      <w:pPr>
        <w:widowControl/>
        <w:spacing w:line="315" w:lineRule="atLeast"/>
        <w:jc w:val="center"/>
        <w:rPr>
          <w:rFonts w:ascii="宋体" w:eastAsia="宋体" w:hAnsi="宋体" w:cs="宋体" w:hint="eastAsia"/>
          <w:color w:val="000000"/>
          <w:kern w:val="0"/>
          <w:szCs w:val="21"/>
        </w:rPr>
      </w:pPr>
    </w:p>
    <w:p w:rsidR="00E03CCD" w:rsidRPr="00E03CCD" w:rsidRDefault="00E03CCD" w:rsidP="00E03CCD">
      <w:pPr>
        <w:widowControl/>
        <w:spacing w:line="315" w:lineRule="atLeast"/>
        <w:jc w:val="left"/>
        <w:rPr>
          <w:rFonts w:ascii="宋体" w:eastAsia="宋体" w:hAnsi="宋体" w:cs="宋体" w:hint="eastAsia"/>
          <w:color w:val="000000"/>
          <w:kern w:val="0"/>
          <w:szCs w:val="21"/>
        </w:rPr>
      </w:pPr>
      <w:r w:rsidRPr="00E03CCD">
        <w:rPr>
          <w:rFonts w:ascii="宋体" w:eastAsia="宋体" w:hAnsi="宋体" w:cs="宋体" w:hint="eastAsia"/>
          <w:b/>
          <w:bCs/>
          <w:color w:val="000000"/>
          <w:kern w:val="0"/>
          <w:szCs w:val="21"/>
        </w:rPr>
        <w:t>展品范围：</w:t>
      </w:r>
    </w:p>
    <w:p w:rsidR="00E03CCD" w:rsidRPr="00E03CCD" w:rsidRDefault="00E03CCD" w:rsidP="00E03CCD">
      <w:pPr>
        <w:widowControl/>
        <w:spacing w:line="315" w:lineRule="atLeast"/>
        <w:jc w:val="left"/>
        <w:rPr>
          <w:rFonts w:ascii="宋体" w:eastAsia="宋体" w:hAnsi="宋体" w:cs="宋体" w:hint="eastAsia"/>
          <w:color w:val="000000"/>
          <w:kern w:val="0"/>
          <w:szCs w:val="21"/>
        </w:rPr>
      </w:pPr>
    </w:p>
    <w:p w:rsidR="00E03CCD" w:rsidRPr="00E03CCD" w:rsidRDefault="00E03CCD" w:rsidP="00E03CCD">
      <w:pPr>
        <w:widowControl/>
        <w:spacing w:line="315" w:lineRule="atLeast"/>
        <w:jc w:val="left"/>
        <w:rPr>
          <w:rFonts w:ascii="宋体" w:eastAsia="宋体" w:hAnsi="宋体" w:cs="宋体" w:hint="eastAsia"/>
          <w:color w:val="000000"/>
          <w:kern w:val="0"/>
          <w:szCs w:val="21"/>
        </w:rPr>
      </w:pPr>
      <w:r w:rsidRPr="00E03CCD">
        <w:rPr>
          <w:rFonts w:ascii="宋体" w:eastAsia="宋体" w:hAnsi="宋体" w:cs="宋体" w:hint="eastAsia"/>
          <w:b/>
          <w:bCs/>
          <w:color w:val="000000"/>
          <w:kern w:val="0"/>
          <w:szCs w:val="21"/>
        </w:rPr>
        <w:t>◆ </w:t>
      </w:r>
      <w:r w:rsidRPr="00E03CCD">
        <w:rPr>
          <w:rFonts w:ascii="宋体" w:eastAsia="宋体" w:hAnsi="宋体" w:cs="宋体" w:hint="eastAsia"/>
          <w:color w:val="000000"/>
          <w:kern w:val="0"/>
          <w:szCs w:val="21"/>
        </w:rPr>
        <w:t>空气治理及烟气净化技术与设备：</w:t>
      </w:r>
    </w:p>
    <w:p w:rsidR="00E03CCD" w:rsidRPr="00E03CCD" w:rsidRDefault="00E03CCD" w:rsidP="00E03CCD">
      <w:pPr>
        <w:widowControl/>
        <w:spacing w:line="315" w:lineRule="atLeast"/>
        <w:jc w:val="left"/>
        <w:rPr>
          <w:rFonts w:ascii="宋体" w:eastAsia="宋体" w:hAnsi="宋体" w:cs="宋体" w:hint="eastAsia"/>
          <w:color w:val="000000"/>
          <w:kern w:val="0"/>
          <w:szCs w:val="21"/>
        </w:rPr>
      </w:pPr>
    </w:p>
    <w:p w:rsidR="00E03CCD" w:rsidRPr="00E03CCD" w:rsidRDefault="00E03CCD" w:rsidP="00E03CCD">
      <w:pPr>
        <w:widowControl/>
        <w:spacing w:line="315" w:lineRule="atLeast"/>
        <w:jc w:val="left"/>
        <w:rPr>
          <w:rFonts w:ascii="宋体" w:eastAsia="宋体" w:hAnsi="宋体" w:cs="宋体" w:hint="eastAsia"/>
          <w:color w:val="000000"/>
          <w:kern w:val="0"/>
          <w:szCs w:val="21"/>
        </w:rPr>
      </w:pPr>
      <w:r w:rsidRPr="00E03CCD">
        <w:rPr>
          <w:rFonts w:ascii="宋体" w:eastAsia="宋体" w:hAnsi="宋体" w:cs="宋体" w:hint="eastAsia"/>
          <w:color w:val="000000"/>
          <w:kern w:val="0"/>
          <w:szCs w:val="21"/>
        </w:rPr>
        <w:t>空气∕废气净化设备、工业烟尘及废气治理、脱硫与脱硝、集尘</w:t>
      </w:r>
    </w:p>
    <w:p w:rsidR="00E03CCD" w:rsidRPr="00E03CCD" w:rsidRDefault="00E03CCD" w:rsidP="00E03CCD">
      <w:pPr>
        <w:widowControl/>
        <w:spacing w:line="315" w:lineRule="atLeast"/>
        <w:jc w:val="left"/>
        <w:rPr>
          <w:rFonts w:ascii="宋体" w:eastAsia="宋体" w:hAnsi="宋体" w:cs="宋体" w:hint="eastAsia"/>
          <w:color w:val="000000"/>
          <w:kern w:val="0"/>
          <w:szCs w:val="21"/>
        </w:rPr>
      </w:pPr>
      <w:r w:rsidRPr="00E03CCD">
        <w:rPr>
          <w:rFonts w:ascii="宋体" w:eastAsia="宋体" w:hAnsi="宋体" w:cs="宋体" w:hint="eastAsia"/>
          <w:color w:val="000000"/>
          <w:kern w:val="0"/>
          <w:szCs w:val="21"/>
        </w:rPr>
        <w:t>设备/电除尘/袋式除尘、机动车辆尾气的处理；室内空气净化。 </w:t>
      </w:r>
    </w:p>
    <w:p w:rsidR="00E03CCD" w:rsidRPr="00E03CCD" w:rsidRDefault="00E03CCD" w:rsidP="00E03CCD">
      <w:pPr>
        <w:widowControl/>
        <w:spacing w:line="315" w:lineRule="atLeast"/>
        <w:jc w:val="left"/>
        <w:rPr>
          <w:rFonts w:ascii="宋体" w:eastAsia="宋体" w:hAnsi="宋体" w:cs="宋体" w:hint="eastAsia"/>
          <w:color w:val="000000"/>
          <w:kern w:val="0"/>
          <w:szCs w:val="21"/>
        </w:rPr>
      </w:pPr>
    </w:p>
    <w:p w:rsidR="00E03CCD" w:rsidRPr="00E03CCD" w:rsidRDefault="00E03CCD" w:rsidP="00E03CCD">
      <w:pPr>
        <w:widowControl/>
        <w:spacing w:line="315" w:lineRule="atLeast"/>
        <w:jc w:val="left"/>
        <w:rPr>
          <w:rFonts w:ascii="宋体" w:eastAsia="宋体" w:hAnsi="宋体" w:cs="宋体" w:hint="eastAsia"/>
          <w:color w:val="000000"/>
          <w:kern w:val="0"/>
          <w:szCs w:val="21"/>
        </w:rPr>
      </w:pPr>
      <w:r w:rsidRPr="00E03CCD">
        <w:rPr>
          <w:rFonts w:ascii="宋体" w:eastAsia="宋体" w:hAnsi="宋体" w:cs="宋体" w:hint="eastAsia"/>
          <w:b/>
          <w:bCs/>
          <w:color w:val="000000"/>
          <w:kern w:val="0"/>
          <w:szCs w:val="21"/>
        </w:rPr>
        <w:t>◆ </w:t>
      </w:r>
      <w:r w:rsidRPr="00E03CCD">
        <w:rPr>
          <w:rFonts w:ascii="宋体" w:eastAsia="宋体" w:hAnsi="宋体" w:cs="宋体" w:hint="eastAsia"/>
          <w:color w:val="000000"/>
          <w:kern w:val="0"/>
          <w:szCs w:val="21"/>
        </w:rPr>
        <w:t>节能技术与设备：</w:t>
      </w:r>
    </w:p>
    <w:p w:rsidR="00E03CCD" w:rsidRPr="00E03CCD" w:rsidRDefault="00E03CCD" w:rsidP="00E03CCD">
      <w:pPr>
        <w:widowControl/>
        <w:spacing w:line="315" w:lineRule="atLeast"/>
        <w:jc w:val="left"/>
        <w:rPr>
          <w:rFonts w:ascii="宋体" w:eastAsia="宋体" w:hAnsi="宋体" w:cs="宋体" w:hint="eastAsia"/>
          <w:color w:val="000000"/>
          <w:kern w:val="0"/>
          <w:szCs w:val="21"/>
        </w:rPr>
      </w:pPr>
    </w:p>
    <w:p w:rsidR="00E03CCD" w:rsidRPr="00E03CCD" w:rsidRDefault="00E03CCD" w:rsidP="00E03CCD">
      <w:pPr>
        <w:widowControl/>
        <w:spacing w:line="315" w:lineRule="atLeast"/>
        <w:jc w:val="left"/>
        <w:rPr>
          <w:rFonts w:ascii="宋体" w:eastAsia="宋体" w:hAnsi="宋体" w:cs="宋体" w:hint="eastAsia"/>
          <w:color w:val="000000"/>
          <w:kern w:val="0"/>
          <w:szCs w:val="21"/>
        </w:rPr>
      </w:pPr>
      <w:r w:rsidRPr="00E03CCD">
        <w:rPr>
          <w:rFonts w:ascii="宋体" w:eastAsia="宋体" w:hAnsi="宋体" w:cs="宋体" w:hint="eastAsia"/>
          <w:color w:val="000000"/>
          <w:kern w:val="0"/>
          <w:szCs w:val="21"/>
        </w:rPr>
        <w:t>合同能源管理、工业节能（节电、节油、节气、节水、节煤设备）、建筑节能。 </w:t>
      </w:r>
    </w:p>
    <w:p w:rsidR="00E03CCD" w:rsidRPr="00E03CCD" w:rsidRDefault="00E03CCD" w:rsidP="00E03CCD">
      <w:pPr>
        <w:widowControl/>
        <w:spacing w:line="315" w:lineRule="atLeast"/>
        <w:jc w:val="left"/>
        <w:rPr>
          <w:rFonts w:ascii="宋体" w:eastAsia="宋体" w:hAnsi="宋体" w:cs="宋体" w:hint="eastAsia"/>
          <w:color w:val="000000"/>
          <w:kern w:val="0"/>
          <w:szCs w:val="21"/>
        </w:rPr>
      </w:pPr>
    </w:p>
    <w:p w:rsidR="00E03CCD" w:rsidRPr="00E03CCD" w:rsidRDefault="00E03CCD" w:rsidP="00E03CCD">
      <w:pPr>
        <w:widowControl/>
        <w:spacing w:line="315" w:lineRule="atLeast"/>
        <w:jc w:val="left"/>
        <w:rPr>
          <w:rFonts w:ascii="宋体" w:eastAsia="宋体" w:hAnsi="宋体" w:cs="宋体" w:hint="eastAsia"/>
          <w:color w:val="000000"/>
          <w:kern w:val="0"/>
          <w:szCs w:val="21"/>
        </w:rPr>
      </w:pPr>
      <w:r w:rsidRPr="00E03CCD">
        <w:rPr>
          <w:rFonts w:ascii="宋体" w:eastAsia="宋体" w:hAnsi="宋体" w:cs="宋体" w:hint="eastAsia"/>
          <w:b/>
          <w:bCs/>
          <w:color w:val="000000"/>
          <w:kern w:val="0"/>
          <w:szCs w:val="21"/>
        </w:rPr>
        <w:t>◆ </w:t>
      </w:r>
      <w:r w:rsidRPr="00E03CCD">
        <w:rPr>
          <w:rFonts w:ascii="宋体" w:eastAsia="宋体" w:hAnsi="宋体" w:cs="宋体" w:hint="eastAsia"/>
          <w:color w:val="000000"/>
          <w:kern w:val="0"/>
          <w:szCs w:val="21"/>
        </w:rPr>
        <w:t>水处理技术与设备：</w:t>
      </w:r>
    </w:p>
    <w:p w:rsidR="00E03CCD" w:rsidRPr="00E03CCD" w:rsidRDefault="00E03CCD" w:rsidP="00E03CCD">
      <w:pPr>
        <w:widowControl/>
        <w:spacing w:line="315" w:lineRule="atLeast"/>
        <w:jc w:val="left"/>
        <w:rPr>
          <w:rFonts w:ascii="宋体" w:eastAsia="宋体" w:hAnsi="宋体" w:cs="宋体" w:hint="eastAsia"/>
          <w:color w:val="000000"/>
          <w:kern w:val="0"/>
          <w:szCs w:val="21"/>
        </w:rPr>
      </w:pPr>
    </w:p>
    <w:p w:rsidR="00E03CCD" w:rsidRPr="00E03CCD" w:rsidRDefault="00E03CCD" w:rsidP="00E03CCD">
      <w:pPr>
        <w:widowControl/>
        <w:spacing w:line="315" w:lineRule="atLeast"/>
        <w:jc w:val="left"/>
        <w:rPr>
          <w:rFonts w:ascii="宋体" w:eastAsia="宋体" w:hAnsi="宋体" w:cs="宋体" w:hint="eastAsia"/>
          <w:color w:val="000000"/>
          <w:kern w:val="0"/>
          <w:szCs w:val="21"/>
        </w:rPr>
      </w:pPr>
      <w:r w:rsidRPr="00E03CCD">
        <w:rPr>
          <w:rFonts w:ascii="宋体" w:eastAsia="宋体" w:hAnsi="宋体" w:cs="宋体" w:hint="eastAsia"/>
          <w:color w:val="000000"/>
          <w:kern w:val="0"/>
          <w:szCs w:val="21"/>
        </w:rPr>
        <w:t xml:space="preserve">　　水与废水处理（物理、化学、生化工艺）、工业污水处理技术设备、泵、阀门管件、污泥及残渣的处理、管道铺设与整修、下水道的检查、清理与维修。 </w:t>
      </w:r>
    </w:p>
    <w:p w:rsidR="00E03CCD" w:rsidRPr="00E03CCD" w:rsidRDefault="00E03CCD" w:rsidP="00E03CCD">
      <w:pPr>
        <w:widowControl/>
        <w:spacing w:line="315" w:lineRule="atLeast"/>
        <w:jc w:val="left"/>
        <w:rPr>
          <w:rFonts w:ascii="宋体" w:eastAsia="宋体" w:hAnsi="宋体" w:cs="宋体" w:hint="eastAsia"/>
          <w:color w:val="000000"/>
          <w:kern w:val="0"/>
          <w:szCs w:val="21"/>
        </w:rPr>
      </w:pPr>
    </w:p>
    <w:p w:rsidR="00E03CCD" w:rsidRPr="00E03CCD" w:rsidRDefault="00E03CCD" w:rsidP="00E03CCD">
      <w:pPr>
        <w:widowControl/>
        <w:spacing w:line="315" w:lineRule="atLeast"/>
        <w:jc w:val="left"/>
        <w:rPr>
          <w:rFonts w:ascii="宋体" w:eastAsia="宋体" w:hAnsi="宋体" w:cs="宋体" w:hint="eastAsia"/>
          <w:color w:val="000000"/>
          <w:kern w:val="0"/>
          <w:szCs w:val="21"/>
        </w:rPr>
      </w:pPr>
      <w:r w:rsidRPr="00E03CCD">
        <w:rPr>
          <w:rFonts w:ascii="宋体" w:eastAsia="宋体" w:hAnsi="宋体" w:cs="宋体" w:hint="eastAsia"/>
          <w:b/>
          <w:bCs/>
          <w:color w:val="000000"/>
          <w:kern w:val="0"/>
          <w:szCs w:val="21"/>
        </w:rPr>
        <w:t>◆ </w:t>
      </w:r>
      <w:r w:rsidRPr="00E03CCD">
        <w:rPr>
          <w:rFonts w:ascii="宋体" w:eastAsia="宋体" w:hAnsi="宋体" w:cs="宋体" w:hint="eastAsia"/>
          <w:color w:val="000000"/>
          <w:kern w:val="0"/>
          <w:szCs w:val="21"/>
        </w:rPr>
        <w:t>环境监测与实验室设备：</w:t>
      </w:r>
    </w:p>
    <w:p w:rsidR="00E03CCD" w:rsidRPr="00E03CCD" w:rsidRDefault="00E03CCD" w:rsidP="00E03CCD">
      <w:pPr>
        <w:widowControl/>
        <w:spacing w:line="315" w:lineRule="atLeast"/>
        <w:jc w:val="left"/>
        <w:rPr>
          <w:rFonts w:ascii="宋体" w:eastAsia="宋体" w:hAnsi="宋体" w:cs="宋体" w:hint="eastAsia"/>
          <w:color w:val="000000"/>
          <w:kern w:val="0"/>
          <w:szCs w:val="21"/>
        </w:rPr>
      </w:pPr>
    </w:p>
    <w:p w:rsidR="00E03CCD" w:rsidRPr="00E03CCD" w:rsidRDefault="00E03CCD" w:rsidP="00E03CCD">
      <w:pPr>
        <w:widowControl/>
        <w:spacing w:line="315" w:lineRule="atLeast"/>
        <w:jc w:val="left"/>
        <w:rPr>
          <w:rFonts w:ascii="宋体" w:eastAsia="宋体" w:hAnsi="宋体" w:cs="宋体" w:hint="eastAsia"/>
          <w:color w:val="000000"/>
          <w:kern w:val="0"/>
          <w:szCs w:val="21"/>
        </w:rPr>
      </w:pPr>
      <w:r w:rsidRPr="00E03CCD">
        <w:rPr>
          <w:rFonts w:ascii="宋体" w:eastAsia="宋体" w:hAnsi="宋体" w:cs="宋体" w:hint="eastAsia"/>
          <w:color w:val="000000"/>
          <w:kern w:val="0"/>
          <w:szCs w:val="21"/>
        </w:rPr>
        <w:t xml:space="preserve">　　监测仪器与设备；环境污染应急监测系统；PM2.5、水、放射性、噪声、光、热监测系统；实验室设备、测量仪器∕仪表、分析仪器 </w:t>
      </w:r>
    </w:p>
    <w:p w:rsidR="00E03CCD" w:rsidRPr="00E03CCD" w:rsidRDefault="00E03CCD" w:rsidP="00E03CCD">
      <w:pPr>
        <w:widowControl/>
        <w:spacing w:line="315" w:lineRule="atLeast"/>
        <w:jc w:val="left"/>
        <w:rPr>
          <w:rFonts w:ascii="宋体" w:eastAsia="宋体" w:hAnsi="宋体" w:cs="宋体" w:hint="eastAsia"/>
          <w:color w:val="000000"/>
          <w:kern w:val="0"/>
          <w:szCs w:val="21"/>
        </w:rPr>
      </w:pPr>
    </w:p>
    <w:p w:rsidR="00E03CCD" w:rsidRPr="00E03CCD" w:rsidRDefault="00E03CCD" w:rsidP="00E03CCD">
      <w:pPr>
        <w:widowControl/>
        <w:spacing w:line="315" w:lineRule="atLeast"/>
        <w:jc w:val="left"/>
        <w:rPr>
          <w:rFonts w:ascii="宋体" w:eastAsia="宋体" w:hAnsi="宋体" w:cs="宋体" w:hint="eastAsia"/>
          <w:color w:val="000000"/>
          <w:kern w:val="0"/>
          <w:szCs w:val="21"/>
        </w:rPr>
      </w:pPr>
      <w:r w:rsidRPr="00E03CCD">
        <w:rPr>
          <w:rFonts w:ascii="宋体" w:eastAsia="宋体" w:hAnsi="宋体" w:cs="宋体" w:hint="eastAsia"/>
          <w:b/>
          <w:bCs/>
          <w:color w:val="000000"/>
          <w:kern w:val="0"/>
          <w:szCs w:val="21"/>
        </w:rPr>
        <w:t>◆ </w:t>
      </w:r>
      <w:r w:rsidRPr="00E03CCD">
        <w:rPr>
          <w:rFonts w:ascii="宋体" w:eastAsia="宋体" w:hAnsi="宋体" w:cs="宋体" w:hint="eastAsia"/>
          <w:color w:val="000000"/>
          <w:kern w:val="0"/>
          <w:szCs w:val="21"/>
        </w:rPr>
        <w:t>循环经济及资源再生综合利用</w:t>
      </w:r>
    </w:p>
    <w:p w:rsidR="00F97D48" w:rsidRDefault="00F97D48">
      <w:pPr>
        <w:rPr>
          <w:rFonts w:hint="eastAsia"/>
        </w:rPr>
      </w:pPr>
    </w:p>
    <w:p w:rsidR="003C25BE" w:rsidRDefault="003C25BE">
      <w:pPr>
        <w:rPr>
          <w:rFonts w:hint="eastAsia"/>
        </w:rPr>
      </w:pPr>
    </w:p>
    <w:p w:rsidR="003C25BE" w:rsidRDefault="003C25BE" w:rsidP="003C25BE">
      <w:pPr>
        <w:snapToGrid w:val="0"/>
        <w:spacing w:line="380" w:lineRule="exact"/>
        <w:rPr>
          <w:rFonts w:ascii="宋体" w:hAnsi="宋体"/>
          <w:b/>
          <w:sz w:val="24"/>
          <w:szCs w:val="24"/>
        </w:rPr>
      </w:pPr>
      <w:r w:rsidRPr="001E3D38">
        <w:rPr>
          <w:rFonts w:ascii="宋体" w:hAnsi="宋体" w:hint="eastAsia"/>
          <w:b/>
          <w:sz w:val="24"/>
          <w:szCs w:val="24"/>
        </w:rPr>
        <w:t>参展联系</w:t>
      </w:r>
    </w:p>
    <w:p w:rsidR="003C25BE" w:rsidRDefault="003C25BE" w:rsidP="003C25BE">
      <w:pPr>
        <w:snapToGrid w:val="0"/>
        <w:spacing w:line="380" w:lineRule="exact"/>
        <w:rPr>
          <w:rFonts w:asciiTheme="minorEastAsia" w:hAnsiTheme="minorEastAsia" w:cs="Arial"/>
          <w:b/>
        </w:rPr>
      </w:pPr>
      <w:r w:rsidRPr="00F55355">
        <w:rPr>
          <w:rFonts w:asciiTheme="minorEastAsia" w:hAnsiTheme="minorEastAsia" w:cs="Arial" w:hint="eastAsia"/>
          <w:b/>
        </w:rPr>
        <w:t>上海东</w:t>
      </w:r>
      <w:proofErr w:type="gramStart"/>
      <w:r w:rsidRPr="00F55355">
        <w:rPr>
          <w:rFonts w:asciiTheme="minorEastAsia" w:hAnsiTheme="minorEastAsia" w:cs="Arial" w:hint="eastAsia"/>
          <w:b/>
        </w:rPr>
        <w:t>浩</w:t>
      </w:r>
      <w:proofErr w:type="gramEnd"/>
      <w:r w:rsidRPr="00F55355">
        <w:rPr>
          <w:rFonts w:asciiTheme="minorEastAsia" w:hAnsiTheme="minorEastAsia" w:cs="Arial" w:hint="eastAsia"/>
          <w:b/>
        </w:rPr>
        <w:t>兰生国际服务贸易（集团）有限公司</w:t>
      </w:r>
    </w:p>
    <w:p w:rsidR="003C25BE" w:rsidRPr="00E13C1D" w:rsidRDefault="003C25BE" w:rsidP="003C25BE">
      <w:pPr>
        <w:snapToGrid w:val="0"/>
        <w:spacing w:line="380" w:lineRule="exact"/>
        <w:rPr>
          <w:b/>
          <w:sz w:val="18"/>
          <w:szCs w:val="18"/>
        </w:rPr>
      </w:pPr>
      <w:bookmarkStart w:id="0" w:name="_GoBack"/>
      <w:bookmarkEnd w:id="0"/>
      <w:r w:rsidRPr="00E13C1D">
        <w:rPr>
          <w:rFonts w:ascii="Arial" w:hAnsi="Arial" w:cs="Arial" w:hint="eastAsia"/>
          <w:b/>
          <w:bCs/>
          <w:color w:val="000000"/>
          <w:szCs w:val="21"/>
        </w:rPr>
        <w:t>地址：上海光复路</w:t>
      </w:r>
      <w:r w:rsidRPr="00E13C1D">
        <w:rPr>
          <w:rFonts w:ascii="Arial" w:hAnsi="Arial" w:cs="Arial"/>
          <w:b/>
          <w:bCs/>
          <w:color w:val="000000"/>
          <w:szCs w:val="21"/>
        </w:rPr>
        <w:t>757</w:t>
      </w:r>
      <w:r w:rsidRPr="00E13C1D">
        <w:rPr>
          <w:rFonts w:ascii="Arial" w:hAnsi="Arial" w:cs="Arial" w:hint="eastAsia"/>
          <w:b/>
          <w:bCs/>
          <w:color w:val="000000"/>
          <w:szCs w:val="21"/>
        </w:rPr>
        <w:t>号五矿大厦</w:t>
      </w:r>
    </w:p>
    <w:p w:rsidR="003C25BE" w:rsidRPr="00E13C1D" w:rsidRDefault="003C25BE" w:rsidP="003C25BE">
      <w:pPr>
        <w:spacing w:line="380" w:lineRule="exact"/>
        <w:rPr>
          <w:rFonts w:ascii="宋体" w:hAnsi="宋体"/>
          <w:szCs w:val="21"/>
        </w:rPr>
      </w:pPr>
      <w:r w:rsidRPr="00E13C1D">
        <w:rPr>
          <w:rFonts w:ascii="宋体" w:hAnsi="宋体" w:hint="eastAsia"/>
          <w:szCs w:val="21"/>
        </w:rPr>
        <w:t xml:space="preserve">电  话/Tel：86-21-61975395(直线)   </w:t>
      </w:r>
    </w:p>
    <w:p w:rsidR="003C25BE" w:rsidRPr="00E13C1D" w:rsidRDefault="003C25BE" w:rsidP="003C25BE">
      <w:pPr>
        <w:spacing w:line="380" w:lineRule="exact"/>
        <w:rPr>
          <w:rFonts w:ascii="宋体" w:hAnsi="宋体"/>
          <w:szCs w:val="21"/>
        </w:rPr>
      </w:pPr>
      <w:r w:rsidRPr="00E13C1D">
        <w:rPr>
          <w:rFonts w:ascii="宋体" w:hAnsi="宋体" w:hint="eastAsia"/>
          <w:szCs w:val="21"/>
        </w:rPr>
        <w:t>传  真/Fax：86-21-54152970</w:t>
      </w:r>
    </w:p>
    <w:p w:rsidR="003C25BE" w:rsidRDefault="003C25BE" w:rsidP="003C25BE">
      <w:pPr>
        <w:spacing w:line="380" w:lineRule="exact"/>
        <w:rPr>
          <w:rFonts w:ascii="宋体" w:hAnsi="宋体"/>
          <w:szCs w:val="21"/>
        </w:rPr>
      </w:pPr>
      <w:r w:rsidRPr="00E13C1D">
        <w:rPr>
          <w:rFonts w:ascii="宋体" w:hAnsi="宋体" w:hint="eastAsia"/>
          <w:szCs w:val="21"/>
        </w:rPr>
        <w:t>联系人:易</w:t>
      </w:r>
      <w:r>
        <w:rPr>
          <w:rFonts w:ascii="宋体" w:hAnsi="宋体" w:hint="eastAsia"/>
          <w:szCs w:val="21"/>
        </w:rPr>
        <w:t xml:space="preserve"> </w:t>
      </w:r>
      <w:r w:rsidRPr="00E13C1D">
        <w:rPr>
          <w:rFonts w:ascii="宋体" w:hAnsi="宋体" w:hint="eastAsia"/>
          <w:szCs w:val="21"/>
        </w:rPr>
        <w:t xml:space="preserve">翔 </w:t>
      </w:r>
      <w:r>
        <w:rPr>
          <w:rFonts w:ascii="宋体" w:hAnsi="宋体" w:hint="eastAsia"/>
          <w:szCs w:val="21"/>
        </w:rPr>
        <w:t xml:space="preserve">先生  13916951398   </w:t>
      </w:r>
    </w:p>
    <w:p w:rsidR="003C25BE" w:rsidRPr="00E13C1D" w:rsidRDefault="003C25BE" w:rsidP="003C25BE">
      <w:pPr>
        <w:spacing w:line="380" w:lineRule="exact"/>
        <w:rPr>
          <w:rFonts w:ascii="宋体" w:hAnsi="宋体"/>
          <w:szCs w:val="21"/>
        </w:rPr>
      </w:pPr>
      <w:r>
        <w:rPr>
          <w:rFonts w:ascii="宋体" w:hAnsi="宋体" w:hint="eastAsia"/>
          <w:szCs w:val="21"/>
        </w:rPr>
        <w:t>QQ：</w:t>
      </w:r>
      <w:proofErr w:type="gramStart"/>
      <w:r>
        <w:rPr>
          <w:rFonts w:ascii="宋体" w:hAnsi="宋体" w:hint="eastAsia"/>
          <w:szCs w:val="21"/>
        </w:rPr>
        <w:t>2226764439   E-mail:shciifexpo@163.com</w:t>
      </w:r>
      <w:proofErr w:type="gramEnd"/>
    </w:p>
    <w:p w:rsidR="003C25BE" w:rsidRPr="003C25BE" w:rsidRDefault="003C25BE"/>
    <w:sectPr w:rsidR="003C25BE" w:rsidRPr="003C25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CD"/>
    <w:rsid w:val="003C25BE"/>
    <w:rsid w:val="00E03CCD"/>
    <w:rsid w:val="00F97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3CC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3CC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437616">
      <w:bodyDiv w:val="1"/>
      <w:marLeft w:val="0"/>
      <w:marRight w:val="0"/>
      <w:marTop w:val="0"/>
      <w:marBottom w:val="0"/>
      <w:divBdr>
        <w:top w:val="none" w:sz="0" w:space="0" w:color="auto"/>
        <w:left w:val="none" w:sz="0" w:space="0" w:color="auto"/>
        <w:bottom w:val="none" w:sz="0" w:space="0" w:color="auto"/>
        <w:right w:val="none" w:sz="0" w:space="0" w:color="auto"/>
      </w:divBdr>
      <w:divsChild>
        <w:div w:id="2105952131">
          <w:marLeft w:val="0"/>
          <w:marRight w:val="0"/>
          <w:marTop w:val="0"/>
          <w:marBottom w:val="0"/>
          <w:divBdr>
            <w:top w:val="none" w:sz="0" w:space="0" w:color="auto"/>
            <w:left w:val="none" w:sz="0" w:space="0" w:color="auto"/>
            <w:bottom w:val="none" w:sz="0" w:space="0" w:color="auto"/>
            <w:right w:val="none" w:sz="0" w:space="0" w:color="auto"/>
          </w:divBdr>
        </w:div>
        <w:div w:id="23792239">
          <w:marLeft w:val="0"/>
          <w:marRight w:val="0"/>
          <w:marTop w:val="0"/>
          <w:marBottom w:val="0"/>
          <w:divBdr>
            <w:top w:val="none" w:sz="0" w:space="0" w:color="auto"/>
            <w:left w:val="none" w:sz="0" w:space="0" w:color="auto"/>
            <w:bottom w:val="none" w:sz="0" w:space="0" w:color="auto"/>
            <w:right w:val="none" w:sz="0" w:space="0" w:color="auto"/>
          </w:divBdr>
        </w:div>
        <w:div w:id="1404136797">
          <w:marLeft w:val="0"/>
          <w:marRight w:val="0"/>
          <w:marTop w:val="0"/>
          <w:marBottom w:val="0"/>
          <w:divBdr>
            <w:top w:val="none" w:sz="0" w:space="0" w:color="auto"/>
            <w:left w:val="none" w:sz="0" w:space="0" w:color="auto"/>
            <w:bottom w:val="none" w:sz="0" w:space="0" w:color="auto"/>
            <w:right w:val="none" w:sz="0" w:space="0" w:color="auto"/>
          </w:divBdr>
        </w:div>
        <w:div w:id="726420000">
          <w:marLeft w:val="0"/>
          <w:marRight w:val="0"/>
          <w:marTop w:val="0"/>
          <w:marBottom w:val="0"/>
          <w:divBdr>
            <w:top w:val="none" w:sz="0" w:space="0" w:color="auto"/>
            <w:left w:val="none" w:sz="0" w:space="0" w:color="auto"/>
            <w:bottom w:val="none" w:sz="0" w:space="0" w:color="auto"/>
            <w:right w:val="none" w:sz="0" w:space="0" w:color="auto"/>
          </w:divBdr>
        </w:div>
        <w:div w:id="1194538914">
          <w:marLeft w:val="0"/>
          <w:marRight w:val="0"/>
          <w:marTop w:val="0"/>
          <w:marBottom w:val="0"/>
          <w:divBdr>
            <w:top w:val="none" w:sz="0" w:space="0" w:color="auto"/>
            <w:left w:val="none" w:sz="0" w:space="0" w:color="auto"/>
            <w:bottom w:val="none" w:sz="0" w:space="0" w:color="auto"/>
            <w:right w:val="none" w:sz="0" w:space="0" w:color="auto"/>
          </w:divBdr>
        </w:div>
        <w:div w:id="1646811598">
          <w:marLeft w:val="0"/>
          <w:marRight w:val="0"/>
          <w:marTop w:val="0"/>
          <w:marBottom w:val="0"/>
          <w:divBdr>
            <w:top w:val="none" w:sz="0" w:space="0" w:color="auto"/>
            <w:left w:val="none" w:sz="0" w:space="0" w:color="auto"/>
            <w:bottom w:val="none" w:sz="0" w:space="0" w:color="auto"/>
            <w:right w:val="none" w:sz="0" w:space="0" w:color="auto"/>
          </w:divBdr>
        </w:div>
        <w:div w:id="1519390794">
          <w:marLeft w:val="0"/>
          <w:marRight w:val="0"/>
          <w:marTop w:val="0"/>
          <w:marBottom w:val="0"/>
          <w:divBdr>
            <w:top w:val="none" w:sz="0" w:space="0" w:color="auto"/>
            <w:left w:val="none" w:sz="0" w:space="0" w:color="auto"/>
            <w:bottom w:val="none" w:sz="0" w:space="0" w:color="auto"/>
            <w:right w:val="none" w:sz="0" w:space="0" w:color="auto"/>
          </w:divBdr>
        </w:div>
        <w:div w:id="113912752">
          <w:marLeft w:val="0"/>
          <w:marRight w:val="0"/>
          <w:marTop w:val="0"/>
          <w:marBottom w:val="0"/>
          <w:divBdr>
            <w:top w:val="none" w:sz="0" w:space="0" w:color="auto"/>
            <w:left w:val="none" w:sz="0" w:space="0" w:color="auto"/>
            <w:bottom w:val="none" w:sz="0" w:space="0" w:color="auto"/>
            <w:right w:val="none" w:sz="0" w:space="0" w:color="auto"/>
          </w:divBdr>
        </w:div>
        <w:div w:id="602999276">
          <w:marLeft w:val="0"/>
          <w:marRight w:val="0"/>
          <w:marTop w:val="0"/>
          <w:marBottom w:val="0"/>
          <w:divBdr>
            <w:top w:val="none" w:sz="0" w:space="0" w:color="auto"/>
            <w:left w:val="none" w:sz="0" w:space="0" w:color="auto"/>
            <w:bottom w:val="none" w:sz="0" w:space="0" w:color="auto"/>
            <w:right w:val="none" w:sz="0" w:space="0" w:color="auto"/>
          </w:divBdr>
        </w:div>
        <w:div w:id="854879351">
          <w:marLeft w:val="0"/>
          <w:marRight w:val="0"/>
          <w:marTop w:val="0"/>
          <w:marBottom w:val="0"/>
          <w:divBdr>
            <w:top w:val="none" w:sz="0" w:space="0" w:color="auto"/>
            <w:left w:val="none" w:sz="0" w:space="0" w:color="auto"/>
            <w:bottom w:val="none" w:sz="0" w:space="0" w:color="auto"/>
            <w:right w:val="none" w:sz="0" w:space="0" w:color="auto"/>
          </w:divBdr>
        </w:div>
        <w:div w:id="1160076187">
          <w:marLeft w:val="0"/>
          <w:marRight w:val="0"/>
          <w:marTop w:val="0"/>
          <w:marBottom w:val="0"/>
          <w:divBdr>
            <w:top w:val="none" w:sz="0" w:space="0" w:color="auto"/>
            <w:left w:val="none" w:sz="0" w:space="0" w:color="auto"/>
            <w:bottom w:val="none" w:sz="0" w:space="0" w:color="auto"/>
            <w:right w:val="none" w:sz="0" w:space="0" w:color="auto"/>
          </w:divBdr>
        </w:div>
        <w:div w:id="2103837485">
          <w:marLeft w:val="0"/>
          <w:marRight w:val="0"/>
          <w:marTop w:val="0"/>
          <w:marBottom w:val="0"/>
          <w:divBdr>
            <w:top w:val="none" w:sz="0" w:space="0" w:color="auto"/>
            <w:left w:val="none" w:sz="0" w:space="0" w:color="auto"/>
            <w:bottom w:val="none" w:sz="0" w:space="0" w:color="auto"/>
            <w:right w:val="none" w:sz="0" w:space="0" w:color="auto"/>
          </w:divBdr>
        </w:div>
        <w:div w:id="1837569545">
          <w:marLeft w:val="0"/>
          <w:marRight w:val="0"/>
          <w:marTop w:val="0"/>
          <w:marBottom w:val="0"/>
          <w:divBdr>
            <w:top w:val="none" w:sz="0" w:space="0" w:color="auto"/>
            <w:left w:val="none" w:sz="0" w:space="0" w:color="auto"/>
            <w:bottom w:val="none" w:sz="0" w:space="0" w:color="auto"/>
            <w:right w:val="none" w:sz="0" w:space="0" w:color="auto"/>
          </w:divBdr>
        </w:div>
        <w:div w:id="1575234954">
          <w:marLeft w:val="0"/>
          <w:marRight w:val="0"/>
          <w:marTop w:val="0"/>
          <w:marBottom w:val="0"/>
          <w:divBdr>
            <w:top w:val="none" w:sz="0" w:space="0" w:color="auto"/>
            <w:left w:val="none" w:sz="0" w:space="0" w:color="auto"/>
            <w:bottom w:val="none" w:sz="0" w:space="0" w:color="auto"/>
            <w:right w:val="none" w:sz="0" w:space="0" w:color="auto"/>
          </w:divBdr>
        </w:div>
        <w:div w:id="373314627">
          <w:marLeft w:val="0"/>
          <w:marRight w:val="0"/>
          <w:marTop w:val="0"/>
          <w:marBottom w:val="0"/>
          <w:divBdr>
            <w:top w:val="none" w:sz="0" w:space="0" w:color="auto"/>
            <w:left w:val="none" w:sz="0" w:space="0" w:color="auto"/>
            <w:bottom w:val="none" w:sz="0" w:space="0" w:color="auto"/>
            <w:right w:val="none" w:sz="0" w:space="0" w:color="auto"/>
          </w:divBdr>
        </w:div>
        <w:div w:id="797796874">
          <w:marLeft w:val="0"/>
          <w:marRight w:val="0"/>
          <w:marTop w:val="0"/>
          <w:marBottom w:val="0"/>
          <w:divBdr>
            <w:top w:val="none" w:sz="0" w:space="0" w:color="auto"/>
            <w:left w:val="none" w:sz="0" w:space="0" w:color="auto"/>
            <w:bottom w:val="none" w:sz="0" w:space="0" w:color="auto"/>
            <w:right w:val="none" w:sz="0" w:space="0" w:color="auto"/>
          </w:divBdr>
        </w:div>
        <w:div w:id="812020730">
          <w:marLeft w:val="0"/>
          <w:marRight w:val="0"/>
          <w:marTop w:val="0"/>
          <w:marBottom w:val="0"/>
          <w:divBdr>
            <w:top w:val="none" w:sz="0" w:space="0" w:color="auto"/>
            <w:left w:val="none" w:sz="0" w:space="0" w:color="auto"/>
            <w:bottom w:val="none" w:sz="0" w:space="0" w:color="auto"/>
            <w:right w:val="none" w:sz="0" w:space="0" w:color="auto"/>
          </w:divBdr>
        </w:div>
        <w:div w:id="2025471763">
          <w:marLeft w:val="0"/>
          <w:marRight w:val="0"/>
          <w:marTop w:val="0"/>
          <w:marBottom w:val="0"/>
          <w:divBdr>
            <w:top w:val="none" w:sz="0" w:space="0" w:color="auto"/>
            <w:left w:val="none" w:sz="0" w:space="0" w:color="auto"/>
            <w:bottom w:val="none" w:sz="0" w:space="0" w:color="auto"/>
            <w:right w:val="none" w:sz="0" w:space="0" w:color="auto"/>
          </w:divBdr>
        </w:div>
        <w:div w:id="1215123426">
          <w:marLeft w:val="0"/>
          <w:marRight w:val="0"/>
          <w:marTop w:val="0"/>
          <w:marBottom w:val="0"/>
          <w:divBdr>
            <w:top w:val="none" w:sz="0" w:space="0" w:color="auto"/>
            <w:left w:val="none" w:sz="0" w:space="0" w:color="auto"/>
            <w:bottom w:val="none" w:sz="0" w:space="0" w:color="auto"/>
            <w:right w:val="none" w:sz="0" w:space="0" w:color="auto"/>
          </w:divBdr>
        </w:div>
        <w:div w:id="1129667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2015-11-10T02:11:00Z</dcterms:created>
  <dcterms:modified xsi:type="dcterms:W3CDTF">2015-11-10T02:15:00Z</dcterms:modified>
</cp:coreProperties>
</file>