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B6" w:rsidRDefault="000F1FB6" w:rsidP="000F1FB6">
      <w:pPr>
        <w:pStyle w:val="a4"/>
        <w:tabs>
          <w:tab w:val="left" w:pos="3285"/>
        </w:tabs>
        <w:spacing w:line="360" w:lineRule="auto"/>
        <w:ind w:firstLineChars="50" w:firstLine="261"/>
        <w:rPr>
          <w:rFonts w:ascii="黑体" w:eastAsia="黑体" w:hAnsi="黑体" w:hint="eastAsia"/>
          <w:b/>
          <w:sz w:val="52"/>
          <w:szCs w:val="52"/>
        </w:rPr>
      </w:pPr>
      <w:r w:rsidRPr="000F1FB6">
        <w:rPr>
          <w:rFonts w:ascii="黑体" w:eastAsia="黑体" w:hAnsi="黑体" w:cs="Arial" w:hint="eastAsia"/>
          <w:b/>
          <w:sz w:val="52"/>
          <w:szCs w:val="52"/>
        </w:rPr>
        <w:t>201</w:t>
      </w:r>
      <w:r>
        <w:rPr>
          <w:rFonts w:ascii="黑体" w:eastAsia="黑体" w:hAnsi="黑体" w:cs="Arial" w:hint="eastAsia"/>
          <w:b/>
          <w:sz w:val="52"/>
          <w:szCs w:val="52"/>
        </w:rPr>
        <w:t>6</w:t>
      </w:r>
      <w:r w:rsidRPr="000F1FB6">
        <w:rPr>
          <w:rFonts w:ascii="黑体" w:eastAsia="黑体" w:hAnsi="黑体" w:cs="Arial"/>
          <w:b/>
          <w:sz w:val="52"/>
          <w:szCs w:val="52"/>
        </w:rPr>
        <w:t>第1</w:t>
      </w:r>
      <w:r>
        <w:rPr>
          <w:rFonts w:ascii="黑体" w:eastAsia="黑体" w:hAnsi="黑体" w:cs="Arial" w:hint="eastAsia"/>
          <w:b/>
          <w:sz w:val="52"/>
          <w:szCs w:val="52"/>
        </w:rPr>
        <w:t>8</w:t>
      </w:r>
      <w:r w:rsidRPr="000F1FB6">
        <w:rPr>
          <w:rFonts w:ascii="黑体" w:eastAsia="黑体" w:hAnsi="黑体" w:hint="eastAsia"/>
          <w:b/>
          <w:sz w:val="52"/>
          <w:szCs w:val="52"/>
        </w:rPr>
        <w:t>届</w:t>
      </w:r>
      <w:r w:rsidRPr="000F1FB6">
        <w:rPr>
          <w:rFonts w:ascii="黑体" w:eastAsia="黑体" w:hAnsi="黑体" w:cs="Gungsuh" w:hint="eastAsia"/>
          <w:b/>
          <w:sz w:val="52"/>
          <w:szCs w:val="52"/>
        </w:rPr>
        <w:t>中</w:t>
      </w:r>
      <w:r w:rsidRPr="000F1FB6">
        <w:rPr>
          <w:rFonts w:ascii="黑体" w:eastAsia="黑体" w:hAnsi="黑体" w:hint="eastAsia"/>
          <w:b/>
          <w:sz w:val="52"/>
          <w:szCs w:val="52"/>
        </w:rPr>
        <w:t>国国际</w:t>
      </w:r>
      <w:r w:rsidRPr="000F1FB6">
        <w:rPr>
          <w:rFonts w:ascii="黑体" w:eastAsia="黑体" w:hAnsi="黑体" w:cs="Gungsuh" w:hint="eastAsia"/>
          <w:b/>
          <w:sz w:val="52"/>
          <w:szCs w:val="52"/>
        </w:rPr>
        <w:t>工</w:t>
      </w:r>
      <w:r w:rsidRPr="000F1FB6">
        <w:rPr>
          <w:rFonts w:ascii="黑体" w:eastAsia="黑体" w:hAnsi="黑体" w:hint="eastAsia"/>
          <w:b/>
          <w:sz w:val="52"/>
          <w:szCs w:val="52"/>
        </w:rPr>
        <w:t>业</w:t>
      </w:r>
      <w:r w:rsidRPr="000F1FB6">
        <w:rPr>
          <w:rFonts w:ascii="黑体" w:eastAsia="黑体" w:hAnsi="黑体" w:cs="Gungsuh" w:hint="eastAsia"/>
          <w:b/>
          <w:sz w:val="52"/>
          <w:szCs w:val="52"/>
        </w:rPr>
        <w:t>博</w:t>
      </w:r>
      <w:r w:rsidRPr="000F1FB6">
        <w:rPr>
          <w:rFonts w:ascii="黑体" w:eastAsia="黑体" w:hAnsi="黑体" w:hint="eastAsia"/>
          <w:b/>
          <w:sz w:val="52"/>
          <w:szCs w:val="52"/>
        </w:rPr>
        <w:t>览会</w:t>
      </w:r>
    </w:p>
    <w:p w:rsidR="00192104" w:rsidRPr="000F1FB6" w:rsidRDefault="00192104" w:rsidP="00192104">
      <w:pPr>
        <w:widowControl/>
        <w:spacing w:line="315" w:lineRule="atLeast"/>
        <w:ind w:firstLineChars="450" w:firstLine="2168"/>
        <w:rPr>
          <w:rFonts w:ascii="黑体" w:eastAsia="黑体" w:hAnsi="黑体" w:cs="宋体"/>
          <w:b/>
          <w:bCs/>
          <w:color w:val="000000"/>
          <w:kern w:val="0"/>
          <w:sz w:val="48"/>
          <w:szCs w:val="48"/>
        </w:rPr>
      </w:pPr>
      <w:bookmarkStart w:id="0" w:name="_GoBack"/>
      <w:bookmarkEnd w:id="0"/>
      <w:r w:rsidRPr="000F1FB6"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数控机床与金属加工展</w:t>
      </w:r>
    </w:p>
    <w:p w:rsidR="000F1FB6" w:rsidRPr="000F1FB6" w:rsidRDefault="000F1FB6" w:rsidP="000F1FB6">
      <w:pPr>
        <w:pStyle w:val="a4"/>
        <w:snapToGrid w:val="0"/>
        <w:spacing w:line="360" w:lineRule="auto"/>
        <w:ind w:firstLineChars="350" w:firstLine="1124"/>
        <w:contextualSpacing/>
        <w:jc w:val="both"/>
        <w:rPr>
          <w:rFonts w:ascii="黑体" w:eastAsia="黑体" w:hAnsi="黑体" w:cs="Arial"/>
          <w:b/>
          <w:sz w:val="32"/>
          <w:szCs w:val="32"/>
        </w:rPr>
      </w:pPr>
      <w:r w:rsidRPr="000F1FB6">
        <w:rPr>
          <w:rFonts w:ascii="黑体" w:eastAsia="黑体" w:hAnsi="黑体" w:cs="Arial" w:hint="eastAsia"/>
          <w:b/>
          <w:sz w:val="32"/>
          <w:szCs w:val="32"/>
        </w:rPr>
        <w:t>11月</w:t>
      </w:r>
      <w:r>
        <w:rPr>
          <w:rFonts w:ascii="黑体" w:eastAsia="黑体" w:hAnsi="黑体" w:cs="Arial" w:hint="eastAsia"/>
          <w:b/>
          <w:sz w:val="32"/>
          <w:szCs w:val="32"/>
        </w:rPr>
        <w:t>1</w:t>
      </w:r>
      <w:r w:rsidRPr="000F1FB6">
        <w:rPr>
          <w:rFonts w:ascii="黑体" w:eastAsia="黑体" w:hAnsi="黑体" w:cs="Arial" w:hint="eastAsia"/>
          <w:b/>
          <w:sz w:val="32"/>
          <w:szCs w:val="32"/>
        </w:rPr>
        <w:t>日-</w:t>
      </w:r>
      <w:r>
        <w:rPr>
          <w:rFonts w:ascii="黑体" w:eastAsia="黑体" w:hAnsi="黑体" w:cs="Arial" w:hint="eastAsia"/>
          <w:b/>
          <w:sz w:val="32"/>
          <w:szCs w:val="32"/>
        </w:rPr>
        <w:t>5</w:t>
      </w:r>
      <w:r w:rsidRPr="000F1FB6">
        <w:rPr>
          <w:rFonts w:ascii="黑体" w:eastAsia="黑体" w:hAnsi="黑体" w:cs="Arial" w:hint="eastAsia"/>
          <w:b/>
          <w:sz w:val="32"/>
          <w:szCs w:val="32"/>
        </w:rPr>
        <w:t xml:space="preserve">日   </w:t>
      </w:r>
      <w:r w:rsidRPr="000F1FB6">
        <w:rPr>
          <w:rFonts w:ascii="黑体" w:eastAsia="黑体" w:hAnsi="黑体" w:hint="eastAsia"/>
          <w:b/>
          <w:sz w:val="32"/>
          <w:szCs w:val="32"/>
        </w:rPr>
        <w:t>国</w:t>
      </w:r>
      <w:r w:rsidRPr="000F1FB6">
        <w:rPr>
          <w:rFonts w:ascii="黑体" w:eastAsia="黑体" w:hAnsi="黑体" w:cs="Gungsuh" w:hint="eastAsia"/>
          <w:b/>
          <w:sz w:val="32"/>
          <w:szCs w:val="32"/>
        </w:rPr>
        <w:t>家</w:t>
      </w:r>
      <w:r w:rsidRPr="000F1FB6">
        <w:rPr>
          <w:rFonts w:ascii="黑体" w:eastAsia="黑体" w:hAnsi="黑体" w:hint="eastAsia"/>
          <w:b/>
          <w:sz w:val="32"/>
          <w:szCs w:val="32"/>
        </w:rPr>
        <w:t>会</w:t>
      </w:r>
      <w:r w:rsidRPr="000F1FB6">
        <w:rPr>
          <w:rFonts w:ascii="黑体" w:eastAsia="黑体" w:hAnsi="黑体" w:cs="Gungsuh" w:hint="eastAsia"/>
          <w:b/>
          <w:sz w:val="32"/>
          <w:szCs w:val="32"/>
        </w:rPr>
        <w:t>展中心（</w:t>
      </w:r>
      <w:r w:rsidRPr="000F1FB6">
        <w:rPr>
          <w:rFonts w:ascii="黑体" w:eastAsia="黑体" w:hAnsi="黑体" w:cs="Arial" w:hint="eastAsia"/>
          <w:b/>
          <w:sz w:val="32"/>
          <w:szCs w:val="32"/>
        </w:rPr>
        <w:t>上海虹</w:t>
      </w:r>
      <w:r w:rsidRPr="000F1FB6">
        <w:rPr>
          <w:rFonts w:ascii="黑体" w:eastAsia="黑体" w:hAnsi="黑体" w:hint="eastAsia"/>
          <w:b/>
          <w:sz w:val="32"/>
          <w:szCs w:val="32"/>
        </w:rPr>
        <w:t>桥</w:t>
      </w:r>
      <w:r w:rsidRPr="000F1FB6">
        <w:rPr>
          <w:rFonts w:ascii="黑体" w:eastAsia="黑体" w:hAnsi="黑体" w:cs="Gungsuh" w:hint="eastAsia"/>
          <w:b/>
          <w:sz w:val="32"/>
          <w:szCs w:val="32"/>
        </w:rPr>
        <w:t>）</w:t>
      </w:r>
    </w:p>
    <w:p w:rsidR="000F1FB6" w:rsidRPr="00D37338" w:rsidRDefault="000F1FB6" w:rsidP="000F1FB6">
      <w:pPr>
        <w:pStyle w:val="a4"/>
        <w:snapToGrid w:val="0"/>
        <w:spacing w:line="240" w:lineRule="atLeast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t>主办单位</w:t>
      </w:r>
    </w:p>
    <w:p w:rsidR="000F1FB6" w:rsidRPr="00D37338" w:rsidRDefault="000F1FB6" w:rsidP="000F1FB6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 xml:space="preserve">国家发展和改革委员会      商务部      </w:t>
      </w:r>
      <w:r>
        <w:rPr>
          <w:rFonts w:asciiTheme="minorEastAsia" w:eastAsiaTheme="minorEastAsia" w:hAnsiTheme="minorEastAsia" w:cs="Arial" w:hint="eastAsia"/>
        </w:rPr>
        <w:t xml:space="preserve">                </w:t>
      </w:r>
      <w:r w:rsidRPr="00D37338">
        <w:rPr>
          <w:rFonts w:asciiTheme="minorEastAsia" w:eastAsiaTheme="minorEastAsia" w:hAnsiTheme="minorEastAsia" w:cs="Arial" w:hint="eastAsia"/>
        </w:rPr>
        <w:t>工业和信息化部</w:t>
      </w:r>
    </w:p>
    <w:p w:rsidR="000F1FB6" w:rsidRPr="00D37338" w:rsidRDefault="000F1FB6" w:rsidP="000F1FB6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科学技术部</w:t>
      </w:r>
      <w:r>
        <w:rPr>
          <w:rFonts w:asciiTheme="minorEastAsia" w:eastAsiaTheme="minorEastAsia" w:hAnsiTheme="minorEastAsia" w:cs="Arial" w:hint="eastAsia"/>
        </w:rPr>
        <w:t xml:space="preserve">                </w:t>
      </w:r>
      <w:r w:rsidRPr="00D37338">
        <w:rPr>
          <w:rFonts w:asciiTheme="minorEastAsia" w:eastAsiaTheme="minorEastAsia" w:hAnsiTheme="minorEastAsia" w:cs="Arial" w:hint="eastAsia"/>
        </w:rPr>
        <w:t xml:space="preserve">教育部       </w:t>
      </w:r>
      <w:r>
        <w:rPr>
          <w:rFonts w:asciiTheme="minorEastAsia" w:eastAsiaTheme="minorEastAsia" w:hAnsiTheme="minorEastAsia" w:cs="Arial" w:hint="eastAsia"/>
        </w:rPr>
        <w:t xml:space="preserve">               </w:t>
      </w:r>
      <w:r w:rsidRPr="00D37338">
        <w:rPr>
          <w:rFonts w:asciiTheme="minorEastAsia" w:eastAsiaTheme="minorEastAsia" w:hAnsiTheme="minorEastAsia" w:cs="Arial" w:hint="eastAsia"/>
        </w:rPr>
        <w:t>中国科学院</w:t>
      </w:r>
    </w:p>
    <w:p w:rsidR="000F1FB6" w:rsidRPr="00D37338" w:rsidRDefault="000F1FB6" w:rsidP="000F1FB6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 xml:space="preserve">中国工程院                中国国际贸易促进委员会    </w:t>
      </w:r>
      <w:r>
        <w:rPr>
          <w:rFonts w:asciiTheme="minorEastAsia" w:eastAsiaTheme="minorEastAsia" w:hAnsiTheme="minorEastAsia" w:cs="Arial" w:hint="eastAsia"/>
        </w:rPr>
        <w:t xml:space="preserve">  </w:t>
      </w:r>
      <w:r w:rsidRPr="00D37338">
        <w:rPr>
          <w:rFonts w:asciiTheme="minorEastAsia" w:eastAsiaTheme="minorEastAsia" w:hAnsiTheme="minorEastAsia" w:cs="Arial" w:hint="eastAsia"/>
        </w:rPr>
        <w:t>上海市人民政府</w:t>
      </w:r>
    </w:p>
    <w:p w:rsidR="000F1FB6" w:rsidRPr="00D37338" w:rsidRDefault="000F1FB6" w:rsidP="000F1FB6">
      <w:pPr>
        <w:pStyle w:val="a4"/>
        <w:snapToGrid w:val="0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t>协办单位</w:t>
      </w:r>
    </w:p>
    <w:p w:rsidR="000F1FB6" w:rsidRPr="00D37338" w:rsidRDefault="000F1FB6" w:rsidP="000F1FB6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中国机械工业联合会</w:t>
      </w:r>
    </w:p>
    <w:p w:rsidR="000F1FB6" w:rsidRPr="00D37338" w:rsidRDefault="000F1FB6" w:rsidP="000F1FB6">
      <w:pPr>
        <w:pStyle w:val="a4"/>
        <w:snapToGrid w:val="0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t>承办单位</w:t>
      </w:r>
    </w:p>
    <w:p w:rsidR="000F1FB6" w:rsidRDefault="000F1FB6" w:rsidP="000F1FB6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上海东浩</w:t>
      </w:r>
      <w:r>
        <w:rPr>
          <w:rFonts w:asciiTheme="minorEastAsia" w:eastAsiaTheme="minorEastAsia" w:hAnsiTheme="minorEastAsia" w:cs="Arial" w:hint="eastAsia"/>
        </w:rPr>
        <w:t>兰生</w:t>
      </w:r>
      <w:r w:rsidRPr="00D37338">
        <w:rPr>
          <w:rFonts w:asciiTheme="minorEastAsia" w:eastAsiaTheme="minorEastAsia" w:hAnsiTheme="minorEastAsia" w:cs="Arial" w:hint="eastAsia"/>
        </w:rPr>
        <w:t>国际服务贸易（集团）有限公司</w:t>
      </w:r>
    </w:p>
    <w:p w:rsidR="000F1FB6" w:rsidRDefault="000F1FB6" w:rsidP="000F1FB6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东浩兰生集团--上海工业商务展览有限公司</w:t>
      </w:r>
    </w:p>
    <w:p w:rsidR="00491309" w:rsidRPr="000F1FB6" w:rsidRDefault="00491309" w:rsidP="00491309">
      <w:pPr>
        <w:widowControl/>
        <w:spacing w:line="315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48"/>
          <w:szCs w:val="48"/>
        </w:rPr>
      </w:pPr>
      <w:r w:rsidRPr="000F1FB6"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数控机床与金属加工展</w:t>
      </w:r>
    </w:p>
    <w:p w:rsidR="00491309" w:rsidRPr="00491309" w:rsidRDefault="00491309" w:rsidP="00491309">
      <w:pPr>
        <w:widowControl/>
        <w:spacing w:line="315" w:lineRule="atLeast"/>
        <w:jc w:val="center"/>
        <w:rPr>
          <w:rFonts w:ascii="黑体" w:eastAsia="黑体" w:hAnsi="黑体" w:cs="宋体"/>
          <w:color w:val="000000"/>
          <w:kern w:val="0"/>
          <w:sz w:val="48"/>
          <w:szCs w:val="48"/>
        </w:rPr>
      </w:pPr>
      <w:r w:rsidRPr="00491309"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高端装备精彩演绎中国制造2025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中国经济在新常态中稳步前行。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2015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年5月8日，国务院发布了“中国制造2025”，进一步明确了制造业是国民经济的主体，是立国之本、强国之基。高档数控机床作为其关键领域之一，将重点开发一批精密、高速、高效、柔性数控机床与基础制造装备及集成制造系统。中国制造2025给机床行业提出了更高要求的同时也带来难得发展机遇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高端装备—演绎中国制造2025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高档数控机床与基础制造装备专项是中国制造2025的重要组成部分。自实施以来，充分调动各方资源，对关键性、战略性产品进行攻关，取得了一大批成果，也得到了用户的认可。中国国际工业博览会数控机床与金属加工展（MWCS 201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6）设立“高档数控机床与基础制造装备专项展”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钣金激光—见证高效加工的未来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在钣金激光加工领域，我们再次邀请到AMADA、TRUMPF、萨瓦尼尼、大族激光、华工激光、楚天激光、团结普瑞玛、扬力集团、亚威、捷迈等行业翘楚参加，同时宏石、飞虎、汇能、镭铭等新兴企业也全力参与本次行业盛会。本展区囊括国内外金属板材，管材加工、自动化装置、表面处理、模具、数控系统等知名厂商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在展出最高效的钣金加工设备的同时，我们也将会看到更多的自动化装置和集成生产线。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高端论坛—交流碰撞融汇之道数控机床与金属加工展：高端装备精彩演绎中国制造2025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中国经济在新常态中稳步前行。今年5月8日，国务院发布了“中国制造2025”，进一步明确了制造业是国民经济的主体，是立国之本、强国之基。高档数控机床作为其关键领域之一，将重点开发一批精密、高速、高效、柔性数控机床与基础制造装备及集成制造系统。中国制造2025给机床行业提出了更高要求的同时也带来难得发展机遇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高端装备整体亮相—演绎中国制造2025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高档数控机床与基础制造装备专项是中国制造2025的重要组成部分。自实施以来，充分调动各方资源，对关键性、战略性产品进行攻关，取得了一大批成果，也得到了用户的认可。中国国际工业博览会数控机床与金属加工展（MWCS 2015）设立了“高档数控机床与基础制造装备专项展”，展区面积3000多平方米。沈阳机床、秦川机床、昆明机床、济南二机床、大连光洋、株洲钻石、北京二机、华中数控、广州数控等30多家专项企业已确认以实物的方式展出具有代表性的专项产品，是我国最高端的国产数控机床的一次整体亮相。比如：首次进入汽车生产领域的国产高档数控机床生产线、在航空航天复杂结构件加工应用的国产高档数控机床、成形机床在汽车制造中的应用、航天关键领域投入实际应用的五轴复合加工中心和数控系统等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钣金激光—见证高效加工的未来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在钣金激光加工领域，我们再次邀请到AMADA、TRUMPF、萨瓦尼尼、大族激光、华工激光、楚天激光、团结普瑞玛、扬力集团、亚威、捷迈等行业翘楚参加，同时宏石、飞虎、汇能、镭铭等新兴企业也全力参与本次行业盛会。本展区囊括国内外金属板材，管材加工、自动化装置、表面处理、模具、数控系统等知名厂商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在展出最高效的钣金加工设备的同时，我们也将会看到更多的自动化装置和集成生产线。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中国国际工业博览会数控机床与金属加工展（MWCS 201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）将于11月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日—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日在国家会展中心（上海虹桥）隆重举行，MWCS使用国家会展中心两大展馆，展览面积达到6万平米。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MWCS 201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汇聚来自全球20多个国家和地区的600多家企业，集中展示当今金属加工行业前沿技术。此外，MWC S201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Pr="00491309">
        <w:rPr>
          <w:rFonts w:ascii="宋体" w:eastAsia="宋体" w:hAnsi="宋体" w:cs="宋体" w:hint="eastAsia"/>
          <w:color w:val="000000"/>
          <w:kern w:val="0"/>
          <w:szCs w:val="21"/>
        </w:rPr>
        <w:t>顺应市场变革的潮流，紧密贴合市场需求，将提供更多高端装备以满足用户的选型需求。</w:t>
      </w:r>
    </w:p>
    <w:p w:rsidR="00491309" w:rsidRPr="00491309" w:rsidRDefault="00491309" w:rsidP="00491309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D455AF" w:rsidRDefault="00D455AF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="Arial" w:eastAsia="宋体" w:hAnsi="Arial" w:cs="Arial"/>
          <w:b/>
          <w:bCs/>
          <w:color w:val="000000"/>
          <w:kern w:val="0"/>
          <w:szCs w:val="21"/>
        </w:rPr>
      </w:pPr>
    </w:p>
    <w:p w:rsidR="004948FE" w:rsidRDefault="004948FE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Theme="minorEastAsia" w:hAnsiTheme="minorEastAsia"/>
          <w:b/>
          <w:sz w:val="24"/>
          <w:szCs w:val="24"/>
        </w:rPr>
      </w:pPr>
      <w:r w:rsidRPr="004948FE">
        <w:rPr>
          <w:rFonts w:asciiTheme="minorEastAsia" w:hAnsiTheme="minorEastAsia" w:hint="eastAsia"/>
          <w:b/>
          <w:sz w:val="24"/>
          <w:szCs w:val="24"/>
        </w:rPr>
        <w:t>数控机床与金属加工展</w:t>
      </w:r>
    </w:p>
    <w:p w:rsidR="004948FE" w:rsidRPr="004948FE" w:rsidRDefault="004948FE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Theme="minorEastAsia" w:hAnsiTheme="minorEastAsia"/>
          <w:b/>
          <w:sz w:val="24"/>
          <w:szCs w:val="24"/>
        </w:rPr>
      </w:pPr>
    </w:p>
    <w:p w:rsidR="004948FE" w:rsidRDefault="004948FE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Theme="minorEastAsia" w:hAnsiTheme="minorEastAsia"/>
          <w:b/>
          <w:szCs w:val="21"/>
        </w:rPr>
      </w:pPr>
      <w:r w:rsidRPr="004948FE">
        <w:rPr>
          <w:rFonts w:asciiTheme="minorEastAsia" w:hAnsiTheme="minorEastAsia" w:hint="eastAsia"/>
          <w:b/>
          <w:szCs w:val="21"/>
        </w:rPr>
        <w:t>展品大类：</w:t>
      </w:r>
    </w:p>
    <w:p w:rsidR="004948FE" w:rsidRDefault="004948FE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Theme="minorEastAsia" w:hAnsiTheme="minorEastAsia"/>
          <w:szCs w:val="21"/>
        </w:rPr>
      </w:pPr>
      <w:r w:rsidRPr="004948FE">
        <w:rPr>
          <w:rFonts w:asciiTheme="minorEastAsia" w:hAnsiTheme="minorEastAsia" w:hint="eastAsia"/>
          <w:szCs w:val="21"/>
        </w:rPr>
        <w:t>金属切削机床、金属成形机床、特种加工机床、数控系统、数显装置和机床 电器、机床零部件及辅助设备、磨料磨具、刀具、工夹具及相关产品、检验和测量设备</w:t>
      </w:r>
    </w:p>
    <w:p w:rsidR="00F55355" w:rsidRPr="004948FE" w:rsidRDefault="00F55355" w:rsidP="004948FE">
      <w:pPr>
        <w:kinsoku w:val="0"/>
        <w:wordWrap w:val="0"/>
        <w:overflowPunct w:val="0"/>
        <w:snapToGrid w:val="0"/>
        <w:contextualSpacing/>
        <w:textAlignment w:val="center"/>
        <w:outlineLvl w:val="3"/>
        <w:rPr>
          <w:rFonts w:asciiTheme="minorEastAsia" w:hAnsiTheme="minorEastAsia"/>
          <w:szCs w:val="21"/>
        </w:rPr>
      </w:pPr>
    </w:p>
    <w:p w:rsidR="00F55355" w:rsidRDefault="000F1FB6" w:rsidP="00F55355">
      <w:pPr>
        <w:snapToGrid w:val="0"/>
        <w:spacing w:line="380" w:lineRule="exact"/>
        <w:rPr>
          <w:rFonts w:ascii="宋体" w:hAnsi="宋体"/>
          <w:b/>
          <w:sz w:val="24"/>
          <w:szCs w:val="24"/>
        </w:rPr>
      </w:pPr>
      <w:r w:rsidRPr="001E3D38">
        <w:rPr>
          <w:rFonts w:ascii="宋体" w:hAnsi="宋体" w:hint="eastAsia"/>
          <w:b/>
          <w:sz w:val="24"/>
          <w:szCs w:val="24"/>
        </w:rPr>
        <w:t>参展联系</w:t>
      </w:r>
    </w:p>
    <w:p w:rsidR="00E76F9B" w:rsidRDefault="00F55355" w:rsidP="00E76F9B">
      <w:pPr>
        <w:snapToGrid w:val="0"/>
        <w:spacing w:line="380" w:lineRule="exact"/>
        <w:rPr>
          <w:rFonts w:asciiTheme="minorEastAsia" w:hAnsiTheme="minorEastAsia" w:cs="Arial"/>
          <w:b/>
        </w:rPr>
      </w:pPr>
      <w:r w:rsidRPr="00F55355">
        <w:rPr>
          <w:rFonts w:asciiTheme="minorEastAsia" w:hAnsiTheme="minorEastAsia" w:cs="Arial" w:hint="eastAsia"/>
          <w:b/>
        </w:rPr>
        <w:t>上海东浩兰生国际服务贸易（集团）有限公司</w:t>
      </w:r>
    </w:p>
    <w:p w:rsidR="00E76F9B" w:rsidRDefault="000F1FB6" w:rsidP="00E76F9B">
      <w:pPr>
        <w:snapToGrid w:val="0"/>
        <w:spacing w:line="380" w:lineRule="exact"/>
        <w:rPr>
          <w:rFonts w:ascii="Arial" w:hAnsi="Arial" w:cs="Arial"/>
          <w:b/>
          <w:bCs/>
          <w:color w:val="000000"/>
          <w:szCs w:val="21"/>
        </w:rPr>
      </w:pPr>
      <w:r w:rsidRPr="00F55355">
        <w:rPr>
          <w:rFonts w:ascii="Arial" w:hAnsi="Arial" w:cs="Arial" w:hint="eastAsia"/>
          <w:b/>
          <w:bCs/>
          <w:color w:val="000000"/>
          <w:szCs w:val="21"/>
        </w:rPr>
        <w:t>东浩兰生集团</w:t>
      </w:r>
      <w:r w:rsidRPr="00F55355">
        <w:rPr>
          <w:rFonts w:ascii="Arial" w:hAnsi="Arial" w:cs="Arial"/>
          <w:b/>
          <w:bCs/>
          <w:color w:val="000000"/>
          <w:szCs w:val="21"/>
        </w:rPr>
        <w:t>-</w:t>
      </w:r>
      <w:r w:rsidRPr="00F55355">
        <w:rPr>
          <w:rFonts w:ascii="Arial" w:hAnsi="Arial" w:cs="Arial" w:hint="eastAsia"/>
          <w:b/>
          <w:bCs/>
          <w:color w:val="000000"/>
          <w:szCs w:val="21"/>
        </w:rPr>
        <w:t>-</w:t>
      </w:r>
      <w:r w:rsidRPr="00F55355">
        <w:rPr>
          <w:rFonts w:ascii="Arial" w:hAnsi="Arial" w:cs="Arial" w:hint="eastAsia"/>
          <w:b/>
          <w:bCs/>
          <w:color w:val="000000"/>
          <w:szCs w:val="21"/>
        </w:rPr>
        <w:t>上海工业商务展览有限公司</w:t>
      </w:r>
    </w:p>
    <w:p w:rsidR="000F1FB6" w:rsidRPr="00E13C1D" w:rsidRDefault="000F1FB6" w:rsidP="00E76F9B">
      <w:pPr>
        <w:snapToGrid w:val="0"/>
        <w:spacing w:line="380" w:lineRule="exact"/>
        <w:rPr>
          <w:b/>
          <w:sz w:val="18"/>
          <w:szCs w:val="18"/>
        </w:rPr>
      </w:pPr>
      <w:r w:rsidRPr="00E13C1D">
        <w:rPr>
          <w:rFonts w:ascii="Arial" w:hAnsi="Arial" w:cs="Arial" w:hint="eastAsia"/>
          <w:b/>
          <w:bCs/>
          <w:color w:val="000000"/>
          <w:szCs w:val="21"/>
        </w:rPr>
        <w:t>地址：上海光复路</w:t>
      </w:r>
      <w:r w:rsidRPr="00E13C1D">
        <w:rPr>
          <w:rFonts w:ascii="Arial" w:hAnsi="Arial" w:cs="Arial"/>
          <w:b/>
          <w:bCs/>
          <w:color w:val="000000"/>
          <w:szCs w:val="21"/>
        </w:rPr>
        <w:t>757</w:t>
      </w:r>
      <w:r w:rsidRPr="00E13C1D">
        <w:rPr>
          <w:rFonts w:ascii="Arial" w:hAnsi="Arial" w:cs="Arial" w:hint="eastAsia"/>
          <w:b/>
          <w:bCs/>
          <w:color w:val="000000"/>
          <w:szCs w:val="21"/>
        </w:rPr>
        <w:t>号五矿大厦</w:t>
      </w:r>
    </w:p>
    <w:p w:rsidR="000F1FB6" w:rsidRPr="00E13C1D" w:rsidRDefault="000F1FB6" w:rsidP="000F1FB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t xml:space="preserve">电  话/Tel：86-21-61975395(直线)   </w:t>
      </w:r>
    </w:p>
    <w:p w:rsidR="000F1FB6" w:rsidRPr="00E13C1D" w:rsidRDefault="000F1FB6" w:rsidP="000F1FB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t>传  真/Fax：86-21-54152970</w:t>
      </w:r>
    </w:p>
    <w:p w:rsidR="000F1FB6" w:rsidRDefault="000F1FB6" w:rsidP="000F1FB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lastRenderedPageBreak/>
        <w:t>联系人:易</w:t>
      </w:r>
      <w:r>
        <w:rPr>
          <w:rFonts w:ascii="宋体" w:hAnsi="宋体" w:hint="eastAsia"/>
          <w:szCs w:val="21"/>
        </w:rPr>
        <w:t xml:space="preserve"> </w:t>
      </w:r>
      <w:r w:rsidRPr="00E13C1D">
        <w:rPr>
          <w:rFonts w:ascii="宋体" w:hAnsi="宋体" w:hint="eastAsia"/>
          <w:szCs w:val="21"/>
        </w:rPr>
        <w:t xml:space="preserve">翔 </w:t>
      </w:r>
      <w:r>
        <w:rPr>
          <w:rFonts w:ascii="宋体" w:hAnsi="宋体" w:hint="eastAsia"/>
          <w:szCs w:val="21"/>
        </w:rPr>
        <w:t xml:space="preserve">先生  13916951398   </w:t>
      </w:r>
    </w:p>
    <w:p w:rsidR="000F1FB6" w:rsidRPr="00E13C1D" w:rsidRDefault="000F1FB6" w:rsidP="000F1FB6">
      <w:pPr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QQ：2226764439   E-mail:shciifexpo@163.com</w:t>
      </w:r>
    </w:p>
    <w:p w:rsidR="00220F38" w:rsidRPr="000F1FB6" w:rsidRDefault="00220F38"/>
    <w:sectPr w:rsidR="00220F38" w:rsidRPr="000F1FB6" w:rsidSect="004948FE">
      <w:pgSz w:w="11906" w:h="16838"/>
      <w:pgMar w:top="1440" w:right="42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B2" w:rsidRDefault="000F50B2" w:rsidP="00E76F9B">
      <w:r>
        <w:separator/>
      </w:r>
    </w:p>
  </w:endnote>
  <w:endnote w:type="continuationSeparator" w:id="0">
    <w:p w:rsidR="000F50B2" w:rsidRDefault="000F50B2" w:rsidP="00E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B2" w:rsidRDefault="000F50B2" w:rsidP="00E76F9B">
      <w:r>
        <w:separator/>
      </w:r>
    </w:p>
  </w:footnote>
  <w:footnote w:type="continuationSeparator" w:id="0">
    <w:p w:rsidR="000F50B2" w:rsidRDefault="000F50B2" w:rsidP="00E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7F83"/>
    <w:multiLevelType w:val="hybridMultilevel"/>
    <w:tmpl w:val="4FEA2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83C1572"/>
    <w:multiLevelType w:val="hybridMultilevel"/>
    <w:tmpl w:val="EFF8A5D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09"/>
    <w:rsid w:val="000F1FB6"/>
    <w:rsid w:val="000F50B2"/>
    <w:rsid w:val="00192104"/>
    <w:rsid w:val="00220F38"/>
    <w:rsid w:val="00267F45"/>
    <w:rsid w:val="00491309"/>
    <w:rsid w:val="004948FE"/>
    <w:rsid w:val="00A058F0"/>
    <w:rsid w:val="00C23E2F"/>
    <w:rsid w:val="00D455AF"/>
    <w:rsid w:val="00E76F9B"/>
    <w:rsid w:val="00F5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F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F1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7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6F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7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6F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F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F1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7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6F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7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6F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2015-11-02T13:14:00Z</dcterms:created>
  <dcterms:modified xsi:type="dcterms:W3CDTF">2015-11-03T12:15:00Z</dcterms:modified>
</cp:coreProperties>
</file>