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jc w:val="left"/>
        <w:rPr>
          <w:rFonts w:ascii="微软雅黑" w:hAnsi="微软雅黑" w:eastAsia="微软雅黑" w:cs="微软雅黑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277475" cy="180975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774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rPr>
          <w:rFonts w:ascii="微软雅黑" w:hAnsi="微软雅黑" w:eastAsia="微软雅黑" w:cs="微软雅黑"/>
        </w:rPr>
      </w:pPr>
      <w:r>
        <w:rPr>
          <w:rStyle w:val="5"/>
          <w:rFonts w:hint="eastAsia" w:ascii="微软雅黑" w:hAnsi="微软雅黑" w:eastAsia="微软雅黑" w:cs="微软雅黑"/>
          <w:color w:val="C00000"/>
          <w:sz w:val="24"/>
          <w:szCs w:val="24"/>
        </w:rPr>
        <w:t>良之隆•2021第九届中国食材电商节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</w:pPr>
      <w:r>
        <w:rPr>
          <w:rStyle w:val="5"/>
          <w:rFonts w:hint="eastAsia" w:ascii="微软雅黑" w:hAnsi="微软雅黑" w:eastAsia="微软雅黑" w:cs="微软雅黑"/>
          <w:color w:val="C00000"/>
          <w:sz w:val="24"/>
          <w:szCs w:val="24"/>
        </w:rPr>
        <w:t>2021年3月28日-2021年3月30日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</w:pPr>
      <w:r>
        <w:rPr>
          <w:rStyle w:val="5"/>
          <w:rFonts w:hint="eastAsia" w:ascii="微软雅黑" w:hAnsi="微软雅黑" w:eastAsia="微软雅黑" w:cs="微软雅黑"/>
          <w:color w:val="C00000"/>
          <w:sz w:val="24"/>
          <w:szCs w:val="24"/>
        </w:rPr>
        <w:t>湖北·武汉国际博览中心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</w:pPr>
      <w:r>
        <w:rPr>
          <w:rStyle w:val="5"/>
          <w:rFonts w:hint="eastAsia" w:ascii="微软雅黑" w:hAnsi="微软雅黑" w:eastAsia="微软雅黑" w:cs="微软雅黑"/>
          <w:color w:val="C00000"/>
          <w:sz w:val="24"/>
          <w:szCs w:val="24"/>
        </w:rPr>
        <w:t>今年升级再出发！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jc w:val="left"/>
        <w:rPr>
          <w:rFonts w:ascii="微软雅黑" w:hAnsi="微软雅黑" w:eastAsia="微软雅黑" w:cs="微软雅黑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420" w:lineRule="atLeast"/>
        <w:ind w:left="0" w:right="0"/>
        <w:jc w:val="left"/>
      </w:pPr>
      <w:r>
        <w:rPr>
          <w:rFonts w:ascii="微软雅黑" w:hAnsi="微软雅黑" w:eastAsia="微软雅黑" w:cs="微软雅黑"/>
        </w:rPr>
        <w:t>一直以来，中国食材电商节紧紧围绕：</w:t>
      </w:r>
      <w:r>
        <w:rPr>
          <w:rFonts w:hint="eastAsia" w:ascii="微软雅黑" w:hAnsi="微软雅黑" w:eastAsia="微软雅黑" w:cs="微软雅黑"/>
        </w:rPr>
        <w:t>“食材展示、新菜新品、采购招标、商务撮合”建立起系统的食材商务产品体系，并不断加以完善；同时致力于为工厂、经销商、餐企们搭建商务洽谈合作平台；力求提供精准的供需匹配服务。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drawing>
          <wp:inline distT="0" distB="0" distL="114300" distR="114300">
            <wp:extent cx="11430000" cy="46101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5"/>
          <w:rFonts w:hint="eastAsia" w:ascii="微软雅黑" w:hAnsi="微软雅黑" w:eastAsia="微软雅黑" w:cs="微软雅黑"/>
          <w:color w:val="C00000"/>
        </w:rPr>
        <w:t>今年展览规模更庞大：</w:t>
      </w:r>
      <w:r>
        <w:rPr>
          <w:rFonts w:hint="eastAsia" w:ascii="微软雅黑" w:hAnsi="微软雅黑" w:eastAsia="微软雅黑" w:cs="微软雅黑"/>
        </w:rPr>
        <w:t>不仅满馆，额外在连接馆、玻璃连廊和外广场特别增设了超过1万平米的展区，总展览面积超过了前所未有的14万平米。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5"/>
          <w:rFonts w:hint="eastAsia" w:ascii="微软雅黑" w:hAnsi="微软雅黑" w:eastAsia="微软雅黑" w:cs="微软雅黑"/>
          <w:color w:val="C00000"/>
        </w:rPr>
        <w:t>今年展商规模更全面：</w:t>
      </w:r>
      <w:r>
        <w:rPr>
          <w:rFonts w:hint="eastAsia" w:ascii="微软雅黑" w:hAnsi="微软雅黑" w:eastAsia="微软雅黑" w:cs="微软雅黑"/>
        </w:rPr>
        <w:t>全国9大区（含港台）、21个省、4个自治区、 4个直辖市，以及来自澳洲、加拿大、越南、韩国等多个国际展团在内的4000余家食材品牌厂商齐聚。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5"/>
          <w:rFonts w:hint="eastAsia" w:ascii="微软雅黑" w:hAnsi="微软雅黑" w:eastAsia="微软雅黑" w:cs="微软雅黑"/>
          <w:color w:val="C00000"/>
        </w:rPr>
        <w:t>今年展品规模更多元：</w:t>
      </w:r>
      <w:r>
        <w:rPr>
          <w:rFonts w:hint="eastAsia" w:ascii="微软雅黑" w:hAnsi="微软雅黑" w:eastAsia="微软雅黑" w:cs="微软雅黑"/>
        </w:rPr>
        <w:t>全球50000+种展品集体亮相，类别涵盖食材新品、机械设备、酒店用品、供应链服务、餐饮连锁加盟、招投标、投融资服务等多维度，为全国600万家餐厅提供解决方案。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5"/>
          <w:rFonts w:hint="eastAsia" w:ascii="微软雅黑" w:hAnsi="微软雅黑" w:eastAsia="微软雅黑" w:cs="微软雅黑"/>
          <w:color w:val="C00000"/>
        </w:rPr>
        <w:t>今年活动板块更丰富：</w:t>
      </w:r>
      <w:r>
        <w:rPr>
          <w:rFonts w:hint="eastAsia" w:ascii="微软雅黑" w:hAnsi="微软雅黑" w:eastAsia="微软雅黑" w:cs="微软雅黑"/>
        </w:rPr>
        <w:t>品类盛典、食材造物榜、国际食材品鉴嘉年华、全国流行菜餐饮品牌秀、中国餐饮连锁加盟严选品牌展、国际中餐食材品牌峰会、采购招标对接会；几十种特色活动精准满足观众需求。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5"/>
          <w:rFonts w:hint="eastAsia" w:ascii="微软雅黑" w:hAnsi="微软雅黑" w:eastAsia="微软雅黑" w:cs="微软雅黑"/>
          <w:color w:val="C00000"/>
        </w:rPr>
        <w:t>今年展会服务更精准：</w:t>
      </w:r>
      <w:r>
        <w:rPr>
          <w:rFonts w:hint="eastAsia" w:ascii="微软雅黑" w:hAnsi="微软雅黑" w:eastAsia="微软雅黑" w:cs="微软雅黑"/>
        </w:rPr>
        <w:t>针对展商，提供更超值的商务服务即八大拓客工具，助力展商深挖精准客户；针对专业观众，特别打造“超级买家服务计划”，通过TAP采购对接、TAP专享客服、个性行程定制、活动助手提醒等贵宾定制化商务服务，助力买家高效观展采购；最终实现供需高效互通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drawing>
          <wp:inline distT="0" distB="0" distL="114300" distR="114300">
            <wp:extent cx="11430000" cy="4610100"/>
            <wp:effectExtent l="0" t="0" r="0" b="0"/>
            <wp:docPr id="3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420" w:lineRule="atLeast"/>
        <w:ind w:left="0" w:right="0" w:firstLine="0"/>
        <w:jc w:val="center"/>
        <w:rPr>
          <w:rFonts w:ascii="PingFangTC-light" w:hAnsi="PingFangTC-light" w:eastAsia="PingFangTC-light" w:cs="PingFangTC-light"/>
          <w:i w:val="0"/>
          <w:caps w:val="0"/>
          <w:color w:val="080808"/>
          <w:spacing w:val="30"/>
          <w:sz w:val="21"/>
          <w:szCs w:val="21"/>
        </w:rPr>
      </w:pPr>
      <w:r>
        <w:rPr>
          <w:rFonts w:ascii="微软雅黑" w:hAnsi="微软雅黑" w:eastAsia="微软雅黑" w:cs="微软雅黑"/>
          <w:i w:val="0"/>
          <w:caps w:val="0"/>
          <w:color w:val="080808"/>
          <w:spacing w:val="30"/>
          <w:sz w:val="21"/>
          <w:szCs w:val="21"/>
          <w:shd w:val="clear" w:fill="FFFFFF"/>
        </w:rPr>
        <w:br w:type="textWrapping"/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080808"/>
          <w:spacing w:val="30"/>
          <w:sz w:val="21"/>
          <w:szCs w:val="21"/>
          <w:shd w:val="clear" w:fill="FFFFFF"/>
        </w:rPr>
        <w:drawing>
          <wp:inline distT="0" distB="0" distL="114300" distR="114300">
            <wp:extent cx="4238625" cy="5648325"/>
            <wp:effectExtent l="0" t="0" r="9525" b="952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420" w:lineRule="atLeast"/>
        <w:ind w:left="0" w:right="0" w:firstLine="0"/>
        <w:jc w:val="center"/>
        <w:rPr>
          <w:rFonts w:hint="default" w:ascii="PingFangTC-light" w:hAnsi="PingFangTC-light" w:eastAsia="PingFangTC-light" w:cs="PingFangTC-light"/>
          <w:i w:val="0"/>
          <w:caps w:val="0"/>
          <w:color w:val="080808"/>
          <w:spacing w:val="3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  <w:shd w:val="clear" w:fill="FFFFFF"/>
        </w:rPr>
        <w:t>食材原料版块：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  <w:shd w:val="clear" w:fill="FFFFFF"/>
        </w:rPr>
        <w:t>肉类食材：冷冻/冰鲜肉、分割肉及肉制调理食材；水产食材 冷冻/速冻水产、水产调理食材及深加工制品；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  <w:shd w:val="clear" w:fill="FFFFFF"/>
        </w:rPr>
        <w:t>禽类食材 ：冷冻/速冻家禽、分割禽及禽肉调理食材；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  <w:shd w:val="clear" w:fill="FFFFFF"/>
        </w:rPr>
        <w:t>速冻面点：汤圆、水饺、春卷、麻球、饼类、糕点等；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  <w:shd w:val="clear" w:fill="FFFFFF"/>
        </w:rPr>
        <w:t>果蔬制品： 冷冻/速冻蔬菜、预包装蔬菜及蔬菜调理食材；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  <w:shd w:val="clear" w:fill="FFFFFF"/>
        </w:rPr>
        <w:t>原辅料及调味品： 速冻食品原料、配料、调味料等；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  <w:shd w:val="clear" w:fill="FFFFFF"/>
        </w:rPr>
        <w:t>食材设备／酒店用品／饮品版块/包装 版 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  <w:shd w:val="clear" w:fill="FFFFFF"/>
        </w:rPr>
        <w:t>冷冻冷藏设备、包装机械设备、肉类屠宰加工设备、商用厨房设备、食品加工机械、食材加工设备、饮品等；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  <w:shd w:val="clear" w:fill="FFFFFF"/>
        </w:rPr>
        <w:t>供应链服务版块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  <w:shd w:val="clear" w:fill="FFFFFF"/>
        </w:rPr>
        <w:t>供应链园区、交易市场、冷库建设设备、冷链物流及信息化服务商等；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0" w:lineRule="atLeast"/>
        <w:ind w:left="0" w:right="0" w:firstLine="480"/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t>参展联络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0" w:lineRule="atLeast"/>
        <w:ind w:left="0" w:right="0" w:firstLine="480"/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t>联系人：</w:t>
      </w:r>
      <w:r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  <w:shd w:val="clear" w:fill="FFFFFF"/>
        </w:rPr>
        <w:t>陈女士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t>参展电话：</w:t>
      </w:r>
      <w:r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  <w:shd w:val="clear" w:fill="FFFFFF"/>
        </w:rPr>
        <w:t>13681696435（同微信）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4B4B4B"/>
          <w:spacing w:val="0"/>
          <w:sz w:val="24"/>
          <w:szCs w:val="24"/>
          <w:shd w:val="clear" w:fill="FFFFFF"/>
        </w:rPr>
        <w:t>Email:876754891@qq.com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6699"/>
          <w:spacing w:val="0"/>
          <w:sz w:val="24"/>
          <w:szCs w:val="24"/>
          <w:u w:val="none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6699"/>
          <w:spacing w:val="0"/>
          <w:sz w:val="24"/>
          <w:szCs w:val="24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006699"/>
          <w:spacing w:val="0"/>
          <w:sz w:val="24"/>
          <w:szCs w:val="24"/>
          <w:u w:val="none"/>
          <w:shd w:val="clear" w:fill="FFFFFF"/>
        </w:rPr>
        <w:instrText xml:space="preserve"> HYPERLINK "http://www.vanzol.com/scj/" \o "2020中国食材电商节" \t "http://www.vanzol.com/scj/news/_self" </w:instrText>
      </w:r>
      <w:r>
        <w:rPr>
          <w:rFonts w:hint="eastAsia" w:ascii="微软雅黑" w:hAnsi="微软雅黑" w:eastAsia="微软雅黑" w:cs="微软雅黑"/>
          <w:i w:val="0"/>
          <w:caps w:val="0"/>
          <w:color w:val="006699"/>
          <w:spacing w:val="0"/>
          <w:sz w:val="24"/>
          <w:szCs w:val="24"/>
          <w:u w:val="none"/>
          <w:shd w:val="clear" w:fill="FFFFFF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006699"/>
          <w:spacing w:val="0"/>
          <w:sz w:val="24"/>
          <w:szCs w:val="24"/>
          <w:u w:val="none"/>
          <w:shd w:val="clear" w:fill="FFFFFF"/>
        </w:rPr>
        <w:t>http://www.vanzol.com/scj/</w:t>
      </w:r>
      <w:r>
        <w:rPr>
          <w:rFonts w:hint="eastAsia" w:ascii="微软雅黑" w:hAnsi="微软雅黑" w:eastAsia="微软雅黑" w:cs="微软雅黑"/>
          <w:i w:val="0"/>
          <w:caps w:val="0"/>
          <w:color w:val="006699"/>
          <w:spacing w:val="0"/>
          <w:sz w:val="24"/>
          <w:szCs w:val="24"/>
          <w:u w:val="none"/>
          <w:shd w:val="clear" w:fill="FFFFFF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006699"/>
          <w:spacing w:val="0"/>
          <w:sz w:val="24"/>
          <w:szCs w:val="24"/>
          <w:u w:val="none"/>
          <w:shd w:val="clear" w:fill="FFFFFF"/>
        </w:rPr>
      </w:pPr>
      <w:r>
        <w:rPr>
          <w:rFonts w:ascii="微软雅黑" w:hAnsi="微软雅黑" w:eastAsia="微软雅黑" w:cs="微软雅黑"/>
        </w:rPr>
        <w:drawing>
          <wp:inline distT="0" distB="0" distL="114300" distR="114300">
            <wp:extent cx="5273040" cy="5273040"/>
            <wp:effectExtent l="0" t="0" r="3810" b="3810"/>
            <wp:docPr id="4" name="图片 4" descr="aa777e9bdb2cc8906504c57c29802f94_1598943724454036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777e9bdb2cc8906504c57c29802f94_15989437244540368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6783" w:h="23757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PingFangT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542DE4"/>
    <w:rsid w:val="613D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2020-09-22T09:17:00Z</dcterms:created>
  <dc:creator>Lenovo</dc:creator>
  <cp:lastModifiedBy>面带微笑</cp:lastModifiedBy>
  <dcterms:modified xsi:type="dcterms:W3CDTF">2020-09-22T09:29:42Z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